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widowControl w:val="0"/>
        <w:spacing w:after="200" w:before="0" w:line="240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bookmarkStart w:colFirst="0" w:colLast="0" w:name="_1247ax9kafs8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20"/>
          <w:szCs w:val="20"/>
          <w:rtl w:val="0"/>
        </w:rPr>
        <w:t xml:space="preserve">КОД: ФІО_ПСР_8_ІІ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З БАСКЕТБОЛУ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bookmarkStart w:colFirst="0" w:colLast="0" w:name="_xw1whlntxi7z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складається з двох субтестів – А, В та IV блоків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– IІІ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складається з IV блоку та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практичні завдання на виконання.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або кількох відповідей чи встановлення відповідності. Інші – необхідно продемонструвати навички володіння технікою баскетбольних вправ, моделювання рухової діяльності та виконання фізичних вправ під час ігрової та змагальної діяльності з використанням баскетбольних м’ячів. Інструкція до всіх типів завдань наведена перед кожним завданням.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 основної частини уроку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5 хвилин – на виконання тестових завдань з перевірки теоретичного блоку з баскетболу(1-8), решта часу – на практичний блок завдань.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теоретичного характеру позначайте у відведених місцях зрозуміло й чітко на бланку відповідей.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бланки відповідей із завданнями, що спрямовані на перевірку ваших знань учителеві / учительці.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acu37ur8c0wu" w:id="2"/>
      <w:bookmarkEnd w:id="2"/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цьому субтесті пропонуємо вам 8 тестових завдань, з них 4 завдання спрямовані на перевірку знань з правил гри варіативного модуля «Баскетбол»; 2 – на розуміння правил баскетболу під час навчальної гри та 2 – на застосування певних правил в ігрових ситуаціях з баскетболу</w:t>
            </w:r>
          </w:p>
        </w:tc>
      </w:tr>
    </w:tbl>
    <w:p w:rsidR="00000000" w:rsidDel="00000000" w:rsidP="00000000" w:rsidRDefault="00000000" w:rsidRPr="00000000" w14:paraId="00000015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26"/>
          <w:szCs w:val="26"/>
        </w:rPr>
      </w:pPr>
      <w:bookmarkStart w:colFirst="0" w:colLast="0" w:name="_q7z9hk3l6p70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bookmarkStart w:colFirst="0" w:colLast="0" w:name="_r8usqs7ffl9x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І. Тести на перевірку знань</w:t>
      </w:r>
      <w:r w:rsidDel="00000000" w:rsidR="00000000" w:rsidRPr="00000000">
        <w:rPr>
          <w:rFonts w:ascii="Times New Roman" w:cs="Times New Roman" w:eastAsia="Times New Roman" w:hAnsi="Times New Roman"/>
          <w:color w:val="073763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правил гри варіативного модуля «Баскетбол»</w:t>
      </w:r>
    </w:p>
    <w:tbl>
      <w:tblPr>
        <w:tblStyle w:val="Table2"/>
        <w:tblW w:w="934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left="4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тестів та оберіть одну правильну відповідь із чотирьох запропонованих варіантів у кожному тестовому завданні</w:t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hwal87cc7lu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відбувається, якщо гравець виконує подвійне ведення м’яча?</w:t>
      </w:r>
    </w:p>
    <w:p w:rsidR="00000000" w:rsidDel="00000000" w:rsidP="00000000" w:rsidRDefault="00000000" w:rsidRPr="00000000" w14:paraId="0000001A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Отримує право на штрафний кидок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орушенням правил, втрата м’яча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Може продовжувати гру без наслідків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Отримує додаткову спробу на кидок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Скільки часу команда має на атакувальну фазу, щоб зробити кидок по кошику суперників у баскетболі?</w:t>
      </w:r>
    </w:p>
    <w:p w:rsidR="00000000" w:rsidDel="00000000" w:rsidP="00000000" w:rsidRDefault="00000000" w:rsidRPr="00000000" w14:paraId="0000001C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24 секунди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30 секунд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20 секунд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15 секунд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з наведеного нижче є порушенням правил при захисті суперника?</w:t>
      </w:r>
    </w:p>
    <w:p w:rsidR="00000000" w:rsidDel="00000000" w:rsidP="00000000" w:rsidRDefault="00000000" w:rsidRPr="00000000" w14:paraId="0000001E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Стояти на шляху суперника, не торкаючись його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Торкатися суперника рукою чи тілом, заважаючи руху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Підставляти руки для блокування кидка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Тримати захисну позицію між суперником і кошиком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відбувається, якщо гравець під час кидка випадково виходить за межі ігрового майданчика?</w:t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Кидок зараховується, гра продовжується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М’яч переходить до команди суперника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отримує штрафний кидок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продовжує кидок без наслідків</w:t>
      </w:r>
    </w:p>
    <w:p w:rsidR="00000000" w:rsidDel="00000000" w:rsidP="00000000" w:rsidRDefault="00000000" w:rsidRPr="00000000" w14:paraId="00000021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ІІ. Тести на перевірку розуміння застосування правил баскетболу під час навчальної гри</w:t>
      </w:r>
    </w:p>
    <w:tbl>
      <w:tblPr>
        <w:tblStyle w:val="Table3"/>
        <w:tblW w:w="9600.0" w:type="dxa"/>
        <w:jc w:val="left"/>
        <w:tblInd w:w="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оберіть дві правильні відповіді із чотирьох запропонованих варіантів у кожному тестовому завданні</w:t>
            </w:r>
          </w:p>
        </w:tc>
      </w:tr>
    </w:tbl>
    <w:p w:rsidR="00000000" w:rsidDel="00000000" w:rsidP="00000000" w:rsidRDefault="00000000" w:rsidRPr="00000000" w14:paraId="0000002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дії гравця вважаються порушенням правил під час ведення м’яча?</w:t>
      </w:r>
    </w:p>
    <w:p w:rsidR="00000000" w:rsidDel="00000000" w:rsidP="00000000" w:rsidRDefault="00000000" w:rsidRPr="00000000" w14:paraId="00000025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Подвійне ведення</w:t>
      </w:r>
    </w:p>
    <w:p w:rsidR="00000000" w:rsidDel="00000000" w:rsidP="00000000" w:rsidRDefault="00000000" w:rsidRPr="00000000" w14:paraId="00000026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Кидок стрибку після ведення</w:t>
      </w:r>
    </w:p>
    <w:p w:rsidR="00000000" w:rsidDel="00000000" w:rsidP="00000000" w:rsidRDefault="00000000" w:rsidRPr="00000000" w14:paraId="00000027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Ведення м’яча однією рукою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Зупинка м’яча і початок нового ведення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l1aqxcglv8n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дії захисника є допустимими під час гри?</w:t>
      </w:r>
    </w:p>
    <w:p w:rsidR="00000000" w:rsidDel="00000000" w:rsidP="00000000" w:rsidRDefault="00000000" w:rsidRPr="00000000" w14:paraId="0000002A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Стати на шляху суперника без фізичного контакту</w:t>
      </w:r>
    </w:p>
    <w:p w:rsidR="00000000" w:rsidDel="00000000" w:rsidP="00000000" w:rsidRDefault="00000000" w:rsidRPr="00000000" w14:paraId="0000002B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Торкатися суперника, щоб зупинити його рух</w:t>
      </w:r>
    </w:p>
    <w:p w:rsidR="00000000" w:rsidDel="00000000" w:rsidP="00000000" w:rsidRDefault="00000000" w:rsidRPr="00000000" w14:paraId="0000002C">
      <w:pPr>
        <w:spacing w:after="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руки для блокування кидка</w:t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Штовхати суперника, щоб перехопити м’яч</w:t>
      </w:r>
    </w:p>
    <w:p w:rsidR="00000000" w:rsidDel="00000000" w:rsidP="00000000" w:rsidRDefault="00000000" w:rsidRPr="00000000" w14:paraId="0000002E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ІІІ. Тести на застосування певних правил в ігрових ситуаціях з баскетболу</w:t>
      </w:r>
    </w:p>
    <w:tbl>
      <w:tblPr>
        <w:tblStyle w:val="Table4"/>
        <w:tblW w:w="9630.0" w:type="dxa"/>
        <w:jc w:val="left"/>
        <w:tblInd w:w="-2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ind w:right="207.4015748031502"/>
              <w:jc w:val="both"/>
              <w:rPr>
                <w:rFonts w:ascii="Times New Roman" w:cs="Times New Roman" w:eastAsia="Times New Roman" w:hAnsi="Times New Roman"/>
                <w:color w:val="1c4587"/>
                <w:sz w:val="26"/>
                <w:szCs w:val="26"/>
                <w:shd w:fill="d9d9d9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встановіть відповідність між варіантами відповідей, що розміщені зліва, та варіантами відповідей правору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До кожного рядка інформації, яка позначена цифрою, доберіть відповідник, що позначений літерою та поставте позначки у вигляді “галочки” у відведеному місці на перетині відповідних колонок і рядків решітки.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порушення правил у баскетболі із відповідним покаранням за порушення:</w:t>
      </w:r>
      <w:r w:rsidDel="00000000" w:rsidR="00000000" w:rsidRPr="00000000">
        <w:rPr>
          <w:rtl w:val="0"/>
        </w:rPr>
      </w:r>
    </w:p>
    <w:tbl>
      <w:tblPr>
        <w:tblStyle w:val="Table5"/>
        <w:tblW w:w="9498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8"/>
        <w:gridCol w:w="4960"/>
        <w:tblGridChange w:id="0">
          <w:tblGrid>
            <w:gridCol w:w="4538"/>
            <w:gridCol w:w="496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Подвійне ведення в межах трисекундної зони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Кидок з фолу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Ведення м’яча за межі майданчика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D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М’яч передається команді суперника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Фол при виконанні кидка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Втрата м’яча без штрафного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Трисекундне порушення в зоні атаки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Команда суперника отримує право на штрафний кидок</w:t>
            </w:r>
          </w:p>
        </w:tc>
      </w:tr>
    </w:tbl>
    <w:p w:rsidR="00000000" w:rsidDel="00000000" w:rsidP="00000000" w:rsidRDefault="00000000" w:rsidRPr="00000000" w14:paraId="00000042">
      <w:pPr>
        <w:spacing w:after="200" w:before="0" w:line="240" w:lineRule="auto"/>
        <w:ind w:left="0" w:right="292.2047244094489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114300" distR="114300">
            <wp:extent cx="948825" cy="1066800"/>
            <wp:effectExtent b="0" l="0" r="0" t="0"/>
            <wp:docPr descr="A grid with black letters&#10;&#10;AI-generated content may be incorrect." id="1" name="image2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2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36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діями гравців у баскетболі та правильною / хибною класифікацією</w:t>
      </w:r>
    </w:p>
    <w:tbl>
      <w:tblPr>
        <w:tblStyle w:val="Table6"/>
        <w:tblW w:w="9498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7"/>
        <w:gridCol w:w="4961"/>
        <w:tblGridChange w:id="0">
          <w:tblGrid>
            <w:gridCol w:w="4537"/>
            <w:gridCol w:w="4961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Ведення м’яча однією рукою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Допустима технічна дія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7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Торкання суперника рукою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8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Порушення правил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9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Кидок по кошику з відстані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Порушення техніки ведення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Стати між суперником і кошиком без контакту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Допустима захисна дія</w:t>
            </w:r>
          </w:p>
        </w:tc>
      </w:tr>
    </w:tbl>
    <w:p w:rsidR="00000000" w:rsidDel="00000000" w:rsidP="00000000" w:rsidRDefault="00000000" w:rsidRPr="00000000" w14:paraId="0000004D">
      <w:pPr>
        <w:spacing w:after="200" w:before="0" w:line="240" w:lineRule="auto"/>
        <w:ind w:right="292.2047244094489"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0" distT="0" distL="114300" distR="114300">
            <wp:extent cx="948825" cy="1066800"/>
            <wp:effectExtent b="0" l="0" r="0" t="0"/>
            <wp:docPr descr="A grid with black letters&#10;&#10;AI-generated content may be incorrect." id="3" name="image2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2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50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теоретичної частини роботи. Якщо у вас залишився час – перевірте відповіді, у яких сумніваєтеся, а також переконайтеся, що ви зафіксували всі відповіді. Надайте бланки свої роботи вчителю / вчительці.</w:t>
      </w:r>
    </w:p>
    <w:p w:rsidR="00000000" w:rsidDel="00000000" w:rsidP="00000000" w:rsidRDefault="00000000" w:rsidRPr="00000000" w14:paraId="0000005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Б</w:t>
      </w:r>
    </w:p>
    <w:tbl>
      <w:tblPr>
        <w:tblStyle w:val="Table7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67"/>
        <w:tblGridChange w:id="0">
          <w:tblGrid>
            <w:gridCol w:w="9367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56">
            <w:pPr>
              <w:spacing w:after="200" w:before="0" w:line="240" w:lineRule="auto"/>
              <w:ind w:right="79.1338582677173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цьому субтесті пропонуємо вам виконати чотири завдання, що входять у четвертий блок роботи – компетентнісні завдання на виконання та спрямовані на перевірку правильності виконання технічних елементів з баскетболу, які ми вивчали, моделювання вашої рухової діяльності з баскетболу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виконання вами фізичних вправ під час ігрової та змагальної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ІV. Компетентнісні завдання на виконання</w:t>
      </w:r>
    </w:p>
    <w:p w:rsidR="00000000" w:rsidDel="00000000" w:rsidP="00000000" w:rsidRDefault="00000000" w:rsidRPr="00000000" w14:paraId="00000059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Виконайте по черзі у відділенні серію кидків (5–7 разів) м’яча в баскетбольний кошик у стрибку з різних позицій (близька та середня відстань від кошика).</w:t>
      </w:r>
    </w:p>
    <w:p w:rsidR="00000000" w:rsidDel="00000000" w:rsidP="00000000" w:rsidRDefault="00000000" w:rsidRPr="00000000" w14:paraId="0000005B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Об’єднайтеся в трійки у відділенні та продемонструйте передачу м’яча двома руками від грудей та з відскоком від підлоги в парах з опором суперника.</w:t>
      </w:r>
    </w:p>
    <w:p w:rsidR="00000000" w:rsidDel="00000000" w:rsidP="00000000" w:rsidRDefault="00000000" w:rsidRPr="00000000" w14:paraId="0000005C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Укладіть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індивідуальну програму рухової активності в баскетболі для самостійних занять в позаурочний час і продемонструйте під час уроку елементи техніки баскетболу (ведення на місці та в русі, передача м’яча на місці та в русі, кидок в кошик способом двома руками від грудей, однією рукою від плеча та двома руками зверху). У програмі зазначте мету занять, оберіть вправи, виконання яких вам необхідно поліпшити; визначте необхідну кількість повторень кожної вправи</w:t>
      </w:r>
    </w:p>
    <w:p w:rsidR="00000000" w:rsidDel="00000000" w:rsidP="00000000" w:rsidRDefault="00000000" w:rsidRPr="00000000" w14:paraId="0000005D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Візьміть участь у двобічній грі баскетбол та дотримуйтеся правил цієї гри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292.2047244094489" w:firstLine="70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vghrst9y8oes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60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Завершіть роботу за вказівкою вчителя / вчительки та уточніть у нього / неї отриману вами оцінку.</w:t>
      </w:r>
    </w:p>
    <w:sectPr>
      <w:headerReference r:id="rId7" w:type="default"/>
      <w:footerReference r:id="rId8" w:type="default"/>
      <w:pgSz w:h="16838" w:w="11906" w:orient="portrait"/>
      <w:pgMar w:bottom="1133.8582677165355" w:top="1133.8582677165355" w:left="1417.3228346456694" w:right="566.92913385826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Style w:val="Title"/>
      <w:keepNext w:val="0"/>
      <w:keepLines w:val="0"/>
      <w:widowControl w:val="0"/>
      <w:spacing w:after="0" w:before="0" w:lineRule="auto"/>
      <w:jc w:val="center"/>
      <w:rPr>
        <w:rFonts w:ascii="Times New Roman" w:cs="Times New Roman" w:eastAsia="Times New Roman" w:hAnsi="Times New Roman"/>
        <w:color w:val="073763"/>
        <w:sz w:val="20"/>
        <w:szCs w:val="20"/>
      </w:rPr>
    </w:pPr>
    <w:bookmarkStart w:colFirst="0" w:colLast="0" w:name="_zaqk9179in1m" w:id="8"/>
    <w:bookmarkEnd w:id="8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251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