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ПРО_ПCР_БІО_8_І_05</w:t>
      </w:r>
    </w:p>
    <w:p w:rsidR="00000000" w:rsidDel="00000000" w:rsidP="00000000" w:rsidRDefault="00000000" w:rsidRPr="00000000" w14:paraId="0000000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семестрова робота складається з чотирьох субтестів — А - D.</w:t>
      </w:r>
      <w:r w:rsidDel="00000000" w:rsidR="00000000" w:rsidRPr="00000000">
        <w:rPr>
          <w:rFonts w:ascii="Times New Roman" w:cs="Times New Roman" w:eastAsia="Times New Roman" w:hAnsi="Times New Roman"/>
          <w:color w:val="274e1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містить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</w:t>
      </w:r>
      <w:r w:rsidDel="00000000" w:rsidR="00000000" w:rsidRPr="00000000">
        <w:rPr>
          <w:rFonts w:ascii="Times New Roman" w:cs="Times New Roman" w:eastAsia="Times New Roman" w:hAnsi="Times New Roman"/>
          <w:color w:val="274e13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  <w:r w:rsidDel="00000000" w:rsidR="00000000" w:rsidRPr="00000000">
        <w:rPr>
          <w:rFonts w:ascii="Times New Roman" w:cs="Times New Roman" w:eastAsia="Times New Roman" w:hAnsi="Times New Roman"/>
          <w:color w:val="274e1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С</w:t>
      </w:r>
      <w:r w:rsidDel="00000000" w:rsidR="00000000" w:rsidRPr="00000000">
        <w:rPr>
          <w:rFonts w:ascii="Times New Roman" w:cs="Times New Roman" w:eastAsia="Times New Roman" w:hAnsi="Times New Roman"/>
          <w:color w:val="274e13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складається з блоків І — ІI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D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передбачають надання відповіді шляхом вибору однієї або кількох відповідей чи встановлення відповідності, а також надавати пояснення до певних дій чи виборів з варіантів відповідей.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6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1"/>
        <w:rPr/>
      </w:pPr>
      <w:bookmarkStart w:colFirst="0" w:colLast="0" w:name="_skcit7mrko1g" w:id="1"/>
      <w:bookmarkEnd w:id="1"/>
      <w:r w:rsidDel="00000000" w:rsidR="00000000" w:rsidRPr="00000000">
        <w:rPr>
          <w:rtl w:val="0"/>
        </w:rPr>
        <w:t xml:space="preserve">Субтест А</w:t>
      </w:r>
    </w:p>
    <w:tbl>
      <w:tblPr>
        <w:tblStyle w:val="Table1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А складається з 5 завдань.</w:t>
            </w:r>
          </w:p>
          <w:p w:rsidR="00000000" w:rsidDel="00000000" w:rsidP="00000000" w:rsidRDefault="00000000" w:rsidRPr="00000000" w14:paraId="00000019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1A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1,4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1B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2,3,5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передбачає встановлення відповідності.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1C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Лікарю потрібно дослідити слизову оболонку шлунка, щоб підтвердити діагноз виразки. Який метод найбільш інформативний?</w:t>
      </w:r>
    </w:p>
    <w:p w:rsidR="00000000" w:rsidDel="00000000" w:rsidP="00000000" w:rsidRDefault="00000000" w:rsidRPr="00000000" w14:paraId="0000001E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Комп'ютерна томографія (КТ)</w:t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Рентгенографія</w:t>
      </w:r>
    </w:p>
    <w:p w:rsidR="00000000" w:rsidDel="00000000" w:rsidP="00000000" w:rsidRDefault="00000000" w:rsidRPr="00000000" w14:paraId="00000020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Ультразвукове дослідження (УЗД)</w:t>
      </w:r>
    </w:p>
    <w:p w:rsidR="00000000" w:rsidDel="00000000" w:rsidP="00000000" w:rsidRDefault="00000000" w:rsidRPr="00000000" w14:paraId="00000021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Ендоскопія</w:t>
      </w:r>
    </w:p>
    <w:p w:rsidR="00000000" w:rsidDel="00000000" w:rsidP="00000000" w:rsidRDefault="00000000" w:rsidRPr="00000000" w14:paraId="00000022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Команда вчених досліджує, чому в деяких родинах діти успадковують схильність до діабету. Установіть відповідність між етапом дослідження спадкової схильності до діабету та галуззю біології, яка відіграє на цьому етапі ключову роль.</w:t>
      </w:r>
    </w:p>
    <w:tbl>
      <w:tblPr>
        <w:tblStyle w:val="Table2"/>
        <w:tblW w:w="93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025"/>
        <w:gridCol w:w="4845"/>
        <w:gridCol w:w="2490"/>
        <w:tblGridChange w:id="0">
          <w:tblGrid>
            <w:gridCol w:w="2025"/>
            <w:gridCol w:w="4845"/>
            <w:gridCol w:w="249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Анатоми</w:t>
            </w:r>
          </w:p>
          <w:p w:rsidR="00000000" w:rsidDel="00000000" w:rsidP="00000000" w:rsidRDefault="00000000" w:rsidRPr="00000000" w14:paraId="0000002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Фізіологи</w:t>
            </w:r>
          </w:p>
          <w:p w:rsidR="00000000" w:rsidDel="00000000" w:rsidP="00000000" w:rsidRDefault="00000000" w:rsidRPr="00000000" w14:paraId="0000002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Генетики</w:t>
            </w:r>
          </w:p>
          <w:p w:rsidR="00000000" w:rsidDel="00000000" w:rsidP="00000000" w:rsidRDefault="00000000" w:rsidRPr="00000000" w14:paraId="0000002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Біохіміки</w:t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after="200" w:before="0" w:line="240" w:lineRule="auto"/>
              <w:ind w:left="24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дослідження родинного дерева</w:t>
            </w:r>
          </w:p>
          <w:p w:rsidR="00000000" w:rsidDel="00000000" w:rsidP="00000000" w:rsidRDefault="00000000" w:rsidRPr="00000000" w14:paraId="00000029">
            <w:pPr>
              <w:spacing w:after="200" w:before="0" w:line="240" w:lineRule="auto"/>
              <w:ind w:left="24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вивчення будови підшлункової залози</w:t>
            </w:r>
          </w:p>
          <w:p w:rsidR="00000000" w:rsidDel="00000000" w:rsidP="00000000" w:rsidRDefault="00000000" w:rsidRPr="00000000" w14:paraId="0000002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аналіз рівня глюкози в крові</w:t>
            </w:r>
          </w:p>
          <w:p w:rsidR="00000000" w:rsidDel="00000000" w:rsidP="00000000" w:rsidRDefault="00000000" w:rsidRPr="00000000" w14:paraId="0000002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аналіз вироблення інсуліну</w:t>
            </w:r>
          </w:p>
          <w:p w:rsidR="00000000" w:rsidDel="00000000" w:rsidP="00000000" w:rsidRDefault="00000000" w:rsidRPr="00000000" w14:paraId="0000002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D">
            <w:pPr>
              <w:spacing w:after="200" w:before="0" w:line="240" w:lineRule="auto"/>
              <w:ind w:left="24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194300" cy="904875"/>
                  <wp:effectExtent b="0" l="0" r="0" t="0"/>
                  <wp:docPr id="8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16137" l="4664" r="18528" t="54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300" cy="9048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2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30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2432.8125" w:hRule="atLeast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3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— консультант у медичному центрі діагностики організму людини. Один із пацієнтів скаржиться на загальну слабкість, блідість шкіри та задишку. Лікар провів аналізи та виявив низький рівень гемоглобіну в крові пацієнта. </w:t>
            </w:r>
          </w:p>
          <w:p w:rsidR="00000000" w:rsidDel="00000000" w:rsidP="00000000" w:rsidRDefault="00000000" w:rsidRPr="00000000" w14:paraId="0000003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 аналізах пацієнта кількість еритроцитів збільшилася, але при цьому рівень гемоглобіну (білка, що переносить кисень) знизився. Через це кров стала густішою. Це може ускладнити доставку кисню до тканин і створити додаткове навантаження на серцево-судинну систему.</w:t>
            </w:r>
          </w:p>
        </w:tc>
      </w:tr>
    </w:tbl>
    <w:p w:rsidR="00000000" w:rsidDel="00000000" w:rsidP="00000000" w:rsidRDefault="00000000" w:rsidRPr="00000000" w14:paraId="0000003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змінами в організмі пацієнта рівнями організації живої матерії та прикладами зі ситуації:</w:t>
      </w:r>
    </w:p>
    <w:tbl>
      <w:tblPr>
        <w:tblStyle w:val="Table5"/>
        <w:tblW w:w="9285.0" w:type="dxa"/>
        <w:jc w:val="left"/>
        <w:tblInd w:w="81.73228346456689" w:type="dxa"/>
        <w:tblLayout w:type="fixed"/>
        <w:tblLook w:val="0600"/>
      </w:tblPr>
      <w:tblGrid>
        <w:gridCol w:w="2805"/>
        <w:gridCol w:w="4110"/>
        <w:gridCol w:w="2370"/>
        <w:tblGridChange w:id="0">
          <w:tblGrid>
            <w:gridCol w:w="2805"/>
            <w:gridCol w:w="4110"/>
            <w:gridCol w:w="237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Молекулярний рівень</w:t>
            </w:r>
          </w:p>
          <w:p w:rsidR="00000000" w:rsidDel="00000000" w:rsidP="00000000" w:rsidRDefault="00000000" w:rsidRPr="00000000" w14:paraId="0000003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Клітинний рівень </w:t>
            </w:r>
          </w:p>
          <w:p w:rsidR="00000000" w:rsidDel="00000000" w:rsidP="00000000" w:rsidRDefault="00000000" w:rsidRPr="00000000" w14:paraId="0000003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Тканинний рівень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Кількість еритроцитів збільшилася</w:t>
            </w:r>
          </w:p>
          <w:p w:rsidR="00000000" w:rsidDel="00000000" w:rsidP="00000000" w:rsidRDefault="00000000" w:rsidRPr="00000000" w14:paraId="0000003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Рівень гемоглобіну знизився</w:t>
            </w:r>
          </w:p>
          <w:p w:rsidR="00000000" w:rsidDel="00000000" w:rsidP="00000000" w:rsidRDefault="00000000" w:rsidRPr="00000000" w14:paraId="0000003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Кров стала густішою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094288" cy="875430"/>
                  <wp:effectExtent b="0" l="0" r="0" t="0"/>
                  <wp:docPr id="13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288" cy="8754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D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Яка властивість живого проявляється у змінах складу крові пацієнта? </w:t>
      </w:r>
    </w:p>
    <w:p w:rsidR="00000000" w:rsidDel="00000000" w:rsidP="00000000" w:rsidRDefault="00000000" w:rsidRPr="00000000" w14:paraId="0000003F">
      <w:pPr>
        <w:spacing w:after="200" w:before="0" w:line="240" w:lineRule="auto"/>
        <w:ind w:firstLine="141.73228346456688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ріст</w:t>
      </w:r>
    </w:p>
    <w:p w:rsidR="00000000" w:rsidDel="00000000" w:rsidP="00000000" w:rsidRDefault="00000000" w:rsidRPr="00000000" w14:paraId="00000040">
      <w:pPr>
        <w:spacing w:after="200" w:before="0" w:line="240" w:lineRule="auto"/>
        <w:ind w:firstLine="141.73228346456688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спадковість</w:t>
      </w:r>
    </w:p>
    <w:p w:rsidR="00000000" w:rsidDel="00000000" w:rsidP="00000000" w:rsidRDefault="00000000" w:rsidRPr="00000000" w14:paraId="00000041">
      <w:pPr>
        <w:spacing w:after="200" w:before="0" w:line="240" w:lineRule="auto"/>
        <w:ind w:firstLine="141.73228346456688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розмноження </w:t>
      </w:r>
    </w:p>
    <w:p w:rsidR="00000000" w:rsidDel="00000000" w:rsidP="00000000" w:rsidRDefault="00000000" w:rsidRPr="00000000" w14:paraId="00000042">
      <w:pPr>
        <w:spacing w:after="200" w:before="0" w:line="240" w:lineRule="auto"/>
        <w:ind w:firstLine="141.73228346456688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обмін речовин і енергії</w:t>
      </w:r>
    </w:p>
    <w:p w:rsidR="00000000" w:rsidDel="00000000" w:rsidP="00000000" w:rsidRDefault="00000000" w:rsidRPr="00000000" w14:paraId="0000004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Розгляньте зображення різних видів тканин. </w:t>
      </w:r>
    </w:p>
    <w:tbl>
      <w:tblPr>
        <w:tblStyle w:val="Table6"/>
        <w:tblW w:w="9630.0" w:type="dxa"/>
        <w:jc w:val="left"/>
        <w:tblInd w:w="-27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2340"/>
        <w:gridCol w:w="2340"/>
        <w:gridCol w:w="2340"/>
        <w:tblGridChange w:id="0">
          <w:tblGrid>
            <w:gridCol w:w="2610"/>
            <w:gridCol w:w="2340"/>
            <w:gridCol w:w="2340"/>
            <w:gridCol w:w="2340"/>
          </w:tblGrid>
        </w:tblGridChange>
      </w:tblGrid>
      <w:tr>
        <w:trPr>
          <w:cantSplit w:val="0"/>
          <w:trHeight w:val="2637.8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76375" cy="1475169"/>
                  <wp:effectExtent b="0" l="0" r="0" t="0"/>
                  <wp:docPr id="14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4751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52550" cy="1422400"/>
                  <wp:effectExtent b="0" l="0" r="0" t="0"/>
                  <wp:docPr id="7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422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after="200" w:before="0" w:line="240" w:lineRule="auto"/>
              <w:ind w:left="10.62992125984180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32425" cy="1419225"/>
                  <wp:effectExtent b="0" l="0" r="0" t="0"/>
                  <wp:docPr id="4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1"/>
                          <a:srcRect b="0" l="5054" r="669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425" cy="14192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spacing w:after="200" w:before="0" w:line="240" w:lineRule="auto"/>
              <w:ind w:left="10.62992125984180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352550" cy="1439483"/>
                  <wp:effectExtent b="0" l="0" r="0" t="0"/>
                  <wp:docPr id="11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2"/>
                          <a:srcRect b="0" l="0" r="0" t="116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439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spacing w:after="200" w:before="0" w:line="240" w:lineRule="auto"/>
              <w:ind w:left="10.629921259841808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18"/>
                <w:szCs w:val="18"/>
                <w:rtl w:val="0"/>
              </w:rPr>
              <w:t xml:space="preserve">Рисунок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f1f1f"/>
                <w:sz w:val="18"/>
                <w:szCs w:val="18"/>
                <w:vertAlign w:val="superscript"/>
              </w:rPr>
              <w:footnoteReference w:customMarkFollows="0" w:id="0"/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color w:val="1f1f1f"/>
                <w:sz w:val="18"/>
                <w:szCs w:val="18"/>
                <w:rtl w:val="0"/>
              </w:rPr>
              <w:t xml:space="preserve">. Багатошаровий плоский епітелій.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1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М’язова тканина.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2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Нервова тканини.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3"/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.Сполучна тканина.</w:t>
            </w:r>
          </w:p>
        </w:tc>
      </w:tr>
    </w:tbl>
    <w:p w:rsidR="00000000" w:rsidDel="00000000" w:rsidP="00000000" w:rsidRDefault="00000000" w:rsidRPr="00000000" w14:paraId="0000005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тканиною та її функцією, що може змінюватися при нестачі кисню.</w:t>
      </w:r>
    </w:p>
    <w:tbl>
      <w:tblPr>
        <w:tblStyle w:val="Table7"/>
        <w:tblW w:w="9360.0" w:type="dxa"/>
        <w:jc w:val="left"/>
        <w:tblLayout w:type="fixed"/>
        <w:tblLook w:val="0600"/>
      </w:tblPr>
      <w:tblGrid>
        <w:gridCol w:w="5700"/>
        <w:gridCol w:w="3660"/>
        <w:tblGridChange w:id="0">
          <w:tblGrid>
            <w:gridCol w:w="5700"/>
            <w:gridCol w:w="3660"/>
          </w:tblGrid>
        </w:tblGridChange>
      </w:tblGrid>
      <w:tr>
        <w:trPr>
          <w:cantSplit w:val="0"/>
          <w:trHeight w:val="1446.914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Підтримує тепловий баланс тіла</w:t>
            </w:r>
          </w:p>
          <w:p w:rsidR="00000000" w:rsidDel="00000000" w:rsidP="00000000" w:rsidRDefault="00000000" w:rsidRPr="00000000" w14:paraId="0000005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Рухова функція (здатність до скорочення)</w:t>
            </w:r>
          </w:p>
          <w:p w:rsidR="00000000" w:rsidDel="00000000" w:rsidP="00000000" w:rsidRDefault="00000000" w:rsidRPr="00000000" w14:paraId="0000005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Передають нервові імпульси                                                     </w:t>
            </w:r>
          </w:p>
          <w:p w:rsidR="00000000" w:rsidDel="00000000" w:rsidP="00000000" w:rsidRDefault="00000000" w:rsidRPr="00000000" w14:paraId="0000005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Захищає від механічних пошкоджень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190625" cy="783392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16137" l="4664" r="18528" t="54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7833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F">
      <w:pPr>
        <w:pStyle w:val="Heading1"/>
        <w:rPr/>
      </w:pPr>
      <w:bookmarkStart w:colFirst="0" w:colLast="0" w:name="_5e3svcw9zhwp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Style w:val="Heading1"/>
        <w:rPr/>
      </w:pPr>
      <w:bookmarkStart w:colFirst="0" w:colLast="0" w:name="_k8gc73ctfv9z" w:id="3"/>
      <w:bookmarkEnd w:id="3"/>
      <w:r w:rsidDel="00000000" w:rsidR="00000000" w:rsidRPr="00000000">
        <w:rPr>
          <w:rtl w:val="0"/>
        </w:rPr>
        <w:t xml:space="preserve">Субтест В</w:t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В складається з 4 завдань.</w:t>
            </w:r>
          </w:p>
          <w:p w:rsidR="00000000" w:rsidDel="00000000" w:rsidP="00000000" w:rsidRDefault="00000000" w:rsidRPr="00000000" w14:paraId="0000006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68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 думку, варіант відповіді;</w:t>
            </w:r>
          </w:p>
          <w:p w:rsidR="00000000" w:rsidDel="00000000" w:rsidP="00000000" w:rsidRDefault="00000000" w:rsidRPr="00000000" w14:paraId="00000069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передбачає вибір варіантів відповіді із запропонованих щодо приналежності до кожного твердження;</w:t>
            </w:r>
          </w:p>
          <w:p w:rsidR="00000000" w:rsidDel="00000000" w:rsidP="00000000" w:rsidRDefault="00000000" w:rsidRPr="00000000" w14:paraId="0000006A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7.204724409448886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8, 9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передбачають  поставити позначки в таблиці відповідей до завдань на перетині відповідних рядків (цифри) і колонок (буки).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Цифрі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має відповідати вибрана вами перша подія,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цифрі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друга,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цифрі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третя,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цифрі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четвер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та.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B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6C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6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Ситуація. 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2655900</wp:posOffset>
                  </wp:positionH>
                  <wp:positionV relativeFrom="paragraph">
                    <wp:posOffset>270495</wp:posOffset>
                  </wp:positionV>
                  <wp:extent cx="3232650" cy="2524125"/>
                  <wp:effectExtent b="0" l="0" r="0" t="0"/>
                  <wp:wrapSquare wrapText="bothSides" distB="114300" distT="114300" distL="114300" distR="114300"/>
                  <wp:docPr id="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3"/>
                          <a:srcRect b="0" l="7168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650" cy="2524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6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Восьмикласниця Олена готується до важливої контрольної роботи з математики. Вона трохи хвилюється. Коли вчителька почала роздавати завдання, Олена відчула, як її серце закалатало швидше, долоні стали вологими, а дихання прискорилося. Її зіниці мимоволі розширилися, а погляд загострився на аркуші із завданнями. Учениця зробила глибокий вдих, серцебиття сповільнилося. Олена зосередилася й почала розв’язувати першу задачу. Поступово хвилювання  зникло, і дівчина повністю занурилася в роботу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4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Автономна нервова система.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spacing w:after="200" w:before="0" w:line="240" w:lineRule="auto"/>
              <w:ind w:left="141.73228346456688" w:firstLine="0"/>
              <w:jc w:val="left"/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гормон спричинив фізіологічні зміни в організмі Олени (прискорене серцебиття, пітливість долонь) у відповідь на стресову ситуацію? </w:t>
      </w:r>
    </w:p>
    <w:p w:rsidR="00000000" w:rsidDel="00000000" w:rsidP="00000000" w:rsidRDefault="00000000" w:rsidRPr="00000000" w14:paraId="00000072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Інсулін </w:t>
      </w:r>
    </w:p>
    <w:p w:rsidR="00000000" w:rsidDel="00000000" w:rsidP="00000000" w:rsidRDefault="00000000" w:rsidRPr="00000000" w14:paraId="00000073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Тироксин</w:t>
      </w:r>
    </w:p>
    <w:p w:rsidR="00000000" w:rsidDel="00000000" w:rsidP="00000000" w:rsidRDefault="00000000" w:rsidRPr="00000000" w14:paraId="00000074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Адреналін </w:t>
      </w:r>
    </w:p>
    <w:p w:rsidR="00000000" w:rsidDel="00000000" w:rsidP="00000000" w:rsidRDefault="00000000" w:rsidRPr="00000000" w14:paraId="00000075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Кортизон</w:t>
      </w:r>
    </w:p>
    <w:p w:rsidR="00000000" w:rsidDel="00000000" w:rsidP="00000000" w:rsidRDefault="00000000" w:rsidRPr="00000000" w14:paraId="00000076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00"/>
          <w:sz w:val="26"/>
          <w:szCs w:val="26"/>
          <w:rtl w:val="0"/>
        </w:rPr>
        <w:t xml:space="preserve">Організм Олени пройшов через дві фази: фазу стресу та фазу адаптації. Установити відповідність між домінантною ланкою автономної нервової системи та фізіологічною реакцією Олени. (Одне твердження зайве)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</w:p>
    <w:tbl>
      <w:tblPr>
        <w:tblStyle w:val="Table11"/>
        <w:tblW w:w="9105.0" w:type="dxa"/>
        <w:jc w:val="left"/>
        <w:tblInd w:w="141.73228346456688" w:type="dxa"/>
        <w:tblLayout w:type="fixed"/>
        <w:tblLook w:val="0600"/>
      </w:tblPr>
      <w:tblGrid>
        <w:gridCol w:w="4725"/>
        <w:gridCol w:w="4380"/>
        <w:tblGridChange w:id="0">
          <w:tblGrid>
            <w:gridCol w:w="4725"/>
            <w:gridCol w:w="43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Симпатична нервова система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Парасимпатична нервова система</w:t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068012" cy="814937"/>
                  <wp:effectExtent b="0" l="0" r="0" t="0"/>
                  <wp:docPr id="18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4"/>
                          <a:srcRect b="2454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012" cy="8149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Серце закалатало швидше</w:t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Дихання прискорилося</w:t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Зіниці звузилися </w:t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Серцебиття сповільнилося</w:t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Долоні спітніли 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spacing w:after="200" w:before="0" w:line="240" w:lineRule="auto"/>
              <w:ind w:left="141.7322834645671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Хвилювання зникло</w:t>
            </w:r>
          </w:p>
        </w:tc>
      </w:tr>
    </w:tbl>
    <w:p w:rsidR="00000000" w:rsidDel="00000000" w:rsidP="00000000" w:rsidRDefault="00000000" w:rsidRPr="00000000" w14:paraId="0000008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прикладі ситуації з Оленою встановіть послідовність взаємодії нервової та гуморальної регуляції</w:t>
      </w:r>
    </w:p>
    <w:tbl>
      <w:tblPr>
        <w:tblStyle w:val="Table12"/>
        <w:tblW w:w="9585.0" w:type="dxa"/>
        <w:jc w:val="left"/>
        <w:tblInd w:w="-22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60"/>
        <w:gridCol w:w="2325"/>
        <w:tblGridChange w:id="0">
          <w:tblGrid>
            <w:gridCol w:w="7260"/>
            <w:gridCol w:w="23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 кров надходять біологічно активні речовини (гормони), що   </w:t>
            </w:r>
          </w:p>
          <w:p w:rsidR="00000000" w:rsidDel="00000000" w:rsidP="00000000" w:rsidRDefault="00000000" w:rsidRPr="00000000" w14:paraId="00000085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запускають реакцію всього  організму.</w:t>
            </w:r>
          </w:p>
          <w:p w:rsidR="00000000" w:rsidDel="00000000" w:rsidP="00000000" w:rsidRDefault="00000000" w:rsidRPr="00000000" w14:paraId="00000086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Фоторецептори ока Олени фіксують завдання контрольної, </w:t>
            </w:r>
          </w:p>
          <w:p w:rsidR="00000000" w:rsidDel="00000000" w:rsidP="00000000" w:rsidRDefault="00000000" w:rsidRPr="00000000" w14:paraId="00000087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надсилаючи сигнал до центральної нервової системи.</w:t>
            </w:r>
          </w:p>
          <w:p w:rsidR="00000000" w:rsidDel="00000000" w:rsidP="00000000" w:rsidRDefault="00000000" w:rsidRPr="00000000" w14:paraId="00000088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Гормони з потоком крові досягають клітин-мішеней, викликаючи </w:t>
            </w:r>
          </w:p>
          <w:p w:rsidR="00000000" w:rsidDel="00000000" w:rsidP="00000000" w:rsidRDefault="00000000" w:rsidRPr="00000000" w14:paraId="00000089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фізіологічні зміни (прискорене серцебиття, дихання).</w:t>
            </w:r>
          </w:p>
          <w:p w:rsidR="00000000" w:rsidDel="00000000" w:rsidP="00000000" w:rsidRDefault="00000000" w:rsidRPr="00000000" w14:paraId="0000008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Центральна нервова система надсилає виконавчі команди по </w:t>
            </w:r>
          </w:p>
          <w:p w:rsidR="00000000" w:rsidDel="00000000" w:rsidP="00000000" w:rsidRDefault="00000000" w:rsidRPr="00000000" w14:paraId="0000008B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нервових волокнах до залоз внутрішньої секреції.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47775" cy="903694"/>
                  <wp:effectExtent b="0" l="0" r="0" t="0"/>
                  <wp:docPr id="1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17658" l="5059" r="14417" t="4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036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D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8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9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9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Ти — консультант з адаптації для спортсменів, які готуються до змагань у високогірній місцевості. Ваш клієнт — бігун на довгі дистанції, який ніколи не тренувався в горах. Він запитує, що відбуватиметься з його тілом після приїзду й чому важливо дати йому час на акліматизацію. Використовуючи свої знання про адаптацію організму, поясніть спортсмену послідовність процесів, які відбуватимуться в його тілі.</w:t>
            </w:r>
          </w:p>
        </w:tc>
      </w:tr>
    </w:tbl>
    <w:p w:rsidR="00000000" w:rsidDel="00000000" w:rsidP="00000000" w:rsidRDefault="00000000" w:rsidRPr="00000000" w14:paraId="0000009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Розташуйте етапи адаптації людини до нових умов середовища (високогір'я) в правильному порядку.</w:t>
      </w:r>
    </w:p>
    <w:tbl>
      <w:tblPr>
        <w:tblStyle w:val="Table15"/>
        <w:tblW w:w="9525.0" w:type="dxa"/>
        <w:jc w:val="left"/>
        <w:tblInd w:w="-173.26771653543312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335"/>
        <w:gridCol w:w="2190"/>
        <w:tblGridChange w:id="0">
          <w:tblGrid>
            <w:gridCol w:w="7335"/>
            <w:gridCol w:w="219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Організм реагує — пришвидшуються  дихання, робота серця, прискорюється пульс.</w:t>
            </w:r>
          </w:p>
          <w:p w:rsidR="00000000" w:rsidDel="00000000" w:rsidP="00000000" w:rsidRDefault="00000000" w:rsidRPr="00000000" w14:paraId="0000009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Спеціальні рецептори організму фіксують зниження парціального тиску кисню в крові.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re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highlight w:val="white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 Заняття в більш спокійному режимі, коригування харчування та графіку відпочинку.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Організм пристосовується — функції стабілізуються на новому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рівні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after="200" w:before="0"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  <w:drawing>
                <wp:inline distB="114300" distT="114300" distL="114300" distR="114300">
                  <wp:extent cx="1313919" cy="904951"/>
                  <wp:effectExtent b="0" l="0" r="0" t="0"/>
                  <wp:docPr id="19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919" cy="9049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A">
      <w:pPr>
        <w:pStyle w:val="Heading1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k1a1zotm58p2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pStyle w:val="Heading1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66bqhnaq2fve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pStyle w:val="Heading1"/>
        <w:rPr>
          <w:sz w:val="26"/>
          <w:szCs w:val="26"/>
        </w:rPr>
      </w:pPr>
      <w:bookmarkStart w:colFirst="0" w:colLast="0" w:name="_a92onoinju3" w:id="6"/>
      <w:bookmarkEnd w:id="6"/>
      <w:r w:rsidDel="00000000" w:rsidR="00000000" w:rsidRPr="00000000">
        <w:rPr>
          <w:rtl w:val="0"/>
        </w:rPr>
        <w:t xml:space="preserve">Субтест С </w:t>
      </w:r>
      <w:r w:rsidDel="00000000" w:rsidR="00000000" w:rsidRPr="00000000">
        <w:rPr>
          <w:rtl w:val="0"/>
        </w:rPr>
      </w:r>
    </w:p>
    <w:tbl>
      <w:tblPr>
        <w:tblStyle w:val="Table16"/>
        <w:tblpPr w:leftFromText="180" w:rightFromText="180" w:topFromText="180" w:bottomFromText="180" w:vertAnchor="text" w:horzAnchor="text" w:tblpX="0" w:tblpY="0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D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C складається з блоків І - ІІ та містить 9 завдань</w:t>
            </w:r>
          </w:p>
          <w:p w:rsidR="00000000" w:rsidDel="00000000" w:rsidP="00000000" w:rsidRDefault="00000000" w:rsidRPr="00000000" w14:paraId="0000009E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 завдання відповідно до зазначених нижче правил:</w:t>
            </w:r>
          </w:p>
          <w:p w:rsidR="00000000" w:rsidDel="00000000" w:rsidP="00000000" w:rsidRDefault="00000000" w:rsidRPr="00000000" w14:paraId="0000009F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11-12, 14-17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ОДНІЄЇ правильної відповіді серед чотирьох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 думку, варіант відповіді;</w:t>
            </w:r>
          </w:p>
          <w:p w:rsidR="00000000" w:rsidDel="00000000" w:rsidP="00000000" w:rsidRDefault="00000000" w:rsidRPr="00000000" w14:paraId="000000A0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відповідь. Виконуючи його, запишіть у спеціально відведеному місці свою відповідь;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numPr>
                <w:ilvl w:val="0"/>
                <w:numId w:val="4"/>
              </w:numPr>
              <w:spacing w:after="200" w:before="0" w:line="240" w:lineRule="auto"/>
              <w:ind w:left="425.19685039370086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13, 18-19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надання розгорнутої письмової відповіді. Виконуючи його, запишіть у спеціально відведеному місці приклади, наведіть аргументи чи пояснення відповідно до умови.</w:t>
            </w:r>
          </w:p>
        </w:tc>
      </w:tr>
    </w:tbl>
    <w:p w:rsidR="00000000" w:rsidDel="00000000" w:rsidP="00000000" w:rsidRDefault="00000000" w:rsidRPr="00000000" w14:paraId="000000A2">
      <w:pPr>
        <w:pStyle w:val="Heading2"/>
        <w:rPr>
          <w:b w:val="1"/>
          <w:bCs w:val="1"/>
          <w:sz w:val="32"/>
          <w:szCs w:val="32"/>
        </w:rPr>
      </w:pPr>
      <w:bookmarkStart w:colFirst="0" w:colLast="0" w:name="_si1hdvvejbf1" w:id="7"/>
      <w:bookmarkEnd w:id="7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17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A3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A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3394.71679687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A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Олег, учень 8-го класу, займається плаванням. Він вирішив самостійно скласти свій раціон, щоб отримувати достатньо енергії для тренувань і підтримувати здоров'я. Середня добова норма калорій для хлопця його віку з помірною активністю становить приблизно 2500 ккал, а з високою активністю цей показник збільшується на 10%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spacing w:after="200" w:before="0"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Таблиця: Енергетична цінність 100 г продуктів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19"/>
              <w:tblW w:w="8295.0" w:type="dxa"/>
              <w:jc w:val="center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2115"/>
              <w:gridCol w:w="1230"/>
              <w:gridCol w:w="1230"/>
              <w:gridCol w:w="1545"/>
              <w:gridCol w:w="2175"/>
              <w:tblGridChange w:id="0">
                <w:tblGrid>
                  <w:gridCol w:w="2115"/>
                  <w:gridCol w:w="1230"/>
                  <w:gridCol w:w="1230"/>
                  <w:gridCol w:w="1545"/>
                  <w:gridCol w:w="2175"/>
                </w:tblGrid>
              </w:tblGridChange>
            </w:tblGrid>
            <w:tr>
              <w:trPr>
                <w:cantSplit w:val="0"/>
                <w:tblHeader w:val="1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A8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Продукт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9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Білки (г)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A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Жири (г)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B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Вуглеводи (г)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C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Калорійність (ккал)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AD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Куряче філе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E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23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AF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2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0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0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1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113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B2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Гречка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3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13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4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3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5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68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6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343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B7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Яблуко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8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0,4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9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0,4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A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11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B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52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BC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Молоко (3,2%)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D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2,8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E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3,2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BF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4,7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C0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60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vAlign w:val="center"/>
                </w:tcPr>
                <w:p w:rsidR="00000000" w:rsidDel="00000000" w:rsidP="00000000" w:rsidRDefault="00000000" w:rsidRPr="00000000" w14:paraId="000000C1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Шоколад молочний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C2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7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C3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35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C4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54</w:t>
                  </w:r>
                </w:p>
              </w:tc>
              <w:tc>
                <w:tcPr>
                  <w:vAlign w:val="center"/>
                </w:tcPr>
                <w:p w:rsidR="00000000" w:rsidDel="00000000" w:rsidP="00000000" w:rsidRDefault="00000000" w:rsidRPr="00000000" w14:paraId="000000C5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550</w:t>
                  </w:r>
                </w:p>
              </w:tc>
            </w:tr>
          </w:tbl>
          <w:p w:rsidR="00000000" w:rsidDel="00000000" w:rsidP="00000000" w:rsidRDefault="00000000" w:rsidRPr="00000000" w14:paraId="000000C6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7">
      <w:pPr>
        <w:numPr>
          <w:ilvl w:val="0"/>
          <w:numId w:val="1"/>
        </w:numPr>
        <w:spacing w:after="200" w:before="20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Якою є загальна добова потреба Олега в енергії з урахуванням тренувань?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2050 ккал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2500 ккал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2750 ккал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3400 ккал</w:t>
      </w:r>
    </w:p>
    <w:p w:rsidR="00000000" w:rsidDel="00000000" w:rsidP="00000000" w:rsidRDefault="00000000" w:rsidRPr="00000000" w14:paraId="000000C8">
      <w:pPr>
        <w:spacing w:after="200" w:before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Користуючись таблицею, визначте, який із запропонованих продуктів є найбагатшим джерелом вуглеводів?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CA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Куряче філе </w:t>
      </w:r>
    </w:p>
    <w:p w:rsidR="00000000" w:rsidDel="00000000" w:rsidP="00000000" w:rsidRDefault="00000000" w:rsidRPr="00000000" w14:paraId="000000CB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Гречка </w:t>
      </w:r>
    </w:p>
    <w:p w:rsidR="00000000" w:rsidDel="00000000" w:rsidP="00000000" w:rsidRDefault="00000000" w:rsidRPr="00000000" w14:paraId="000000CC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Яблуко </w:t>
      </w:r>
    </w:p>
    <w:p w:rsidR="00000000" w:rsidDel="00000000" w:rsidP="00000000" w:rsidRDefault="00000000" w:rsidRPr="00000000" w14:paraId="000000CD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Шоколад молочний</w:t>
      </w:r>
    </w:p>
    <w:p w:rsidR="00000000" w:rsidDel="00000000" w:rsidP="00000000" w:rsidRDefault="00000000" w:rsidRPr="00000000" w14:paraId="000000CE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Чому в раціоні такого спортсмена, як Олег, важливо поєднувати продукти, багаті на білки (наприклад, куряче філе), з продуктами, багатими на вуглеводи (наприклад, гречка)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?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D0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Білки є джерелом енергії, а вуглеводи є головним матеріалом для м'язів. </w:t>
      </w:r>
    </w:p>
    <w:p w:rsidR="00000000" w:rsidDel="00000000" w:rsidP="00000000" w:rsidRDefault="00000000" w:rsidRPr="00000000" w14:paraId="000000D1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Білки не можуть повноцінно засвоюватись організмом без вуглеводів.</w:t>
      </w:r>
    </w:p>
    <w:p w:rsidR="00000000" w:rsidDel="00000000" w:rsidP="00000000" w:rsidRDefault="00000000" w:rsidRPr="00000000" w14:paraId="000000D2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Білки – це матеріал для м'язів, а вуглеводи – важливе паливо для тренувань. </w:t>
      </w:r>
    </w:p>
    <w:p w:rsidR="00000000" w:rsidDel="00000000" w:rsidP="00000000" w:rsidRDefault="00000000" w:rsidRPr="00000000" w14:paraId="000000D3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Білки легко перетворюються на енергію замість вуглеводів для роботи м’язів.</w:t>
      </w:r>
    </w:p>
    <w:p w:rsidR="00000000" w:rsidDel="00000000" w:rsidP="00000000" w:rsidRDefault="00000000" w:rsidRPr="00000000" w14:paraId="000000D4">
      <w:pPr>
        <w:spacing w:after="200" w:before="0" w:line="240" w:lineRule="auto"/>
        <w:ind w:left="283.464566929133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Допоможіть Олегу скласти обід, який міститиме приблизно 700 ккал та приблизно 65 г білка та буде складатися щонайменше з трьох продуктів з таблиці.  Виходячи з даних таблиці, напишіть ваші розрахунки</w:t>
      </w:r>
      <w:r w:rsidDel="00000000" w:rsidR="00000000" w:rsidRPr="00000000">
        <w:rPr>
          <w:rFonts w:ascii="Roboto" w:cs="Roboto" w:eastAsia="Roboto" w:hAnsi="Roboto"/>
          <w:color w:val="444746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(може бути розходження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% -ї точності ккал).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200" w:before="0" w:line="240" w:lineRule="auto"/>
        <w:ind w:left="14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7">
      <w:pPr>
        <w:spacing w:after="200" w:before="0" w:line="240" w:lineRule="auto"/>
        <w:ind w:left="14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8">
      <w:pPr>
        <w:spacing w:after="200" w:before="0" w:line="240" w:lineRule="auto"/>
        <w:ind w:left="14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9">
      <w:pPr>
        <w:spacing w:after="200" w:before="0" w:line="240" w:lineRule="auto"/>
        <w:ind w:left="14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A">
      <w:pPr>
        <w:spacing w:after="200" w:before="0" w:line="240" w:lineRule="auto"/>
        <w:ind w:left="14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B">
      <w:pPr>
        <w:spacing w:after="200" w:before="0" w:line="240" w:lineRule="auto"/>
        <w:ind w:left="140" w:firstLine="0"/>
        <w:rPr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pStyle w:val="Heading2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qs4gqox2181o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pStyle w:val="Heading2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qmppco5s9qsk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pStyle w:val="Heading2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u7701vy24o9d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pStyle w:val="Heading2"/>
        <w:rPr/>
      </w:pPr>
      <w:bookmarkStart w:colFirst="0" w:colLast="0" w:name="_irxjfgfwh6si" w:id="11"/>
      <w:bookmarkEnd w:id="11"/>
      <w:r w:rsidDel="00000000" w:rsidR="00000000" w:rsidRPr="00000000">
        <w:rPr>
          <w:rtl w:val="0"/>
        </w:rPr>
        <w:t xml:space="preserve">Блок ІІ</w:t>
      </w:r>
    </w:p>
    <w:tbl>
      <w:tblPr>
        <w:tblStyle w:val="Table2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E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E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Учні провели експеримент, щоб дослідити дію ферментів на вуглеводи. Вони взяли три пробірки й налили в кожну однакову кількість крохмального клейстеру.</w:t>
            </w:r>
          </w:p>
          <w:p w:rsidR="00000000" w:rsidDel="00000000" w:rsidP="00000000" w:rsidRDefault="00000000" w:rsidRPr="00000000" w14:paraId="000000E5">
            <w:pPr>
              <w:numPr>
                <w:ilvl w:val="0"/>
                <w:numId w:val="2"/>
              </w:numPr>
              <w:spacing w:after="200" w:before="0" w:line="240" w:lineRule="auto"/>
              <w:ind w:left="144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пробірку №1 додали слину.</w:t>
            </w:r>
          </w:p>
          <w:p w:rsidR="00000000" w:rsidDel="00000000" w:rsidP="00000000" w:rsidRDefault="00000000" w:rsidRPr="00000000" w14:paraId="000000E6">
            <w:pPr>
              <w:numPr>
                <w:ilvl w:val="0"/>
                <w:numId w:val="2"/>
              </w:numPr>
              <w:spacing w:after="200" w:before="0" w:line="240" w:lineRule="auto"/>
              <w:ind w:left="144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пробірку №2 додали шлунковий сік.</w:t>
            </w:r>
          </w:p>
          <w:p w:rsidR="00000000" w:rsidDel="00000000" w:rsidP="00000000" w:rsidRDefault="00000000" w:rsidRPr="00000000" w14:paraId="000000E7">
            <w:pPr>
              <w:numPr>
                <w:ilvl w:val="0"/>
                <w:numId w:val="2"/>
              </w:numPr>
              <w:spacing w:after="200" w:before="0" w:line="240" w:lineRule="auto"/>
              <w:ind w:left="144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пробірку №3 додали дистильовану воду.</w:t>
            </w:r>
          </w:p>
          <w:p w:rsidR="00000000" w:rsidDel="00000000" w:rsidP="00000000" w:rsidRDefault="00000000" w:rsidRPr="00000000" w14:paraId="000000E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Всі три пробірки помістили на 30 хвилин на водяну баню за температури 38 °C. Після цього в кожну пробірку додали кілька крапель розчину йоду. </w:t>
            </w:r>
          </w:p>
          <w:p w:rsidR="00000000" w:rsidDel="00000000" w:rsidP="00000000" w:rsidRDefault="00000000" w:rsidRPr="00000000" w14:paraId="000000E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Результати після додавання розчину йоду наведено в таблиці.</w:t>
            </w:r>
          </w:p>
          <w:tbl>
            <w:tblPr>
              <w:tblStyle w:val="Table22"/>
              <w:tblW w:w="9105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  <w:insideH w:color="000000" w:space="0" w:sz="0" w:val="nil"/>
                <w:insideV w:color="000000" w:space="0" w:sz="0" w:val="nil"/>
              </w:tblBorders>
              <w:tblLayout w:type="fixed"/>
              <w:tblLook w:val="0600"/>
            </w:tblPr>
            <w:tblGrid>
              <w:gridCol w:w="1530"/>
              <w:gridCol w:w="3180"/>
              <w:gridCol w:w="4395"/>
              <w:tblGridChange w:id="0">
                <w:tblGrid>
                  <w:gridCol w:w="1530"/>
                  <w:gridCol w:w="3180"/>
                  <w:gridCol w:w="4395"/>
                </w:tblGrid>
              </w:tblGridChange>
            </w:tblGrid>
            <w:tr>
              <w:trPr>
                <w:cantSplit w:val="0"/>
                <w:trHeight w:val="315" w:hRule="atLeast"/>
                <w:tblHeader w:val="0"/>
              </w:trPr>
              <w:tc>
                <w:tcPr>
                  <w:tcBorders>
                    <w:top w:color="000000" w:space="0" w:sz="6" w:val="single"/>
                    <w:left w:color="000000" w:space="0" w:sz="6" w:val="single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EA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№ пробірки</w:t>
                  </w:r>
                </w:p>
              </w:tc>
              <w:tc>
                <w:tcPr>
                  <w:tcBorders>
                    <w:top w:color="000000" w:space="0" w:sz="6" w:val="single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EB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Вміст пробірки</w:t>
                  </w:r>
                </w:p>
              </w:tc>
              <w:tc>
                <w:tcPr>
                  <w:tcBorders>
                    <w:top w:color="000000" w:space="0" w:sz="6" w:val="single"/>
                    <w:left w:color="000000" w:space="0" w:sz="0" w:val="nil"/>
                    <w:bottom w:color="000000" w:space="0" w:sz="6" w:val="single"/>
                    <w:right w:color="cccccc" w:space="0" w:sz="6" w:val="single"/>
                  </w:tcBorders>
                  <w:tcMar>
                    <w:top w:w="40.0" w:type="dxa"/>
                    <w:left w:w="0.0" w:type="dxa"/>
                    <w:bottom w:w="40.0" w:type="dxa"/>
                    <w:right w:w="0.0" w:type="dxa"/>
                  </w:tcMar>
                  <w:vAlign w:val="bottom"/>
                </w:tcPr>
                <w:p w:rsidR="00000000" w:rsidDel="00000000" w:rsidP="00000000" w:rsidRDefault="00000000" w:rsidRPr="00000000" w14:paraId="000000EC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Колір розчину після додавання йоду</w:t>
                  </w:r>
                </w:p>
              </w:tc>
            </w:tr>
            <w:tr>
              <w:trPr>
                <w:cantSplit w:val="0"/>
                <w:trHeight w:val="281.953125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6" w:val="single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ED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1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EE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Крохмаль + слина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cccccc" w:space="0" w:sz="6" w:val="single"/>
                  </w:tcBorders>
                  <w:tcMar>
                    <w:top w:w="40.0" w:type="dxa"/>
                    <w:left w:w="0.0" w:type="dxa"/>
                    <w:bottom w:w="40.0" w:type="dxa"/>
                    <w:right w:w="0.0" w:type="dxa"/>
                  </w:tcMar>
                  <w:vAlign w:val="bottom"/>
                </w:tcPr>
                <w:p w:rsidR="00000000" w:rsidDel="00000000" w:rsidP="00000000" w:rsidRDefault="00000000" w:rsidRPr="00000000" w14:paraId="000000EF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Не змінився (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залишився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 жовтувато-коричневим)</w:t>
                  </w:r>
                </w:p>
              </w:tc>
            </w:tr>
            <w:tr>
              <w:trPr>
                <w:cantSplit w:val="0"/>
                <w:trHeight w:val="420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6" w:val="single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0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2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1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Крохмаль + шлунковий сік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2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Синій</w:t>
                  </w:r>
                </w:p>
              </w:tc>
            </w:tr>
            <w:tr>
              <w:trPr>
                <w:cantSplit w:val="0"/>
                <w:trHeight w:val="345" w:hRule="atLeast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6" w:val="single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3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6"/>
                      <w:szCs w:val="26"/>
                      <w:rtl w:val="0"/>
                    </w:rPr>
                    <w:t xml:space="preserve">3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4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Крохмаль + вода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40.0" w:type="dxa"/>
                    <w:left w:w="40.0" w:type="dxa"/>
                    <w:bottom w:w="40.0" w:type="dxa"/>
                    <w:right w:w="40.0" w:type="dxa"/>
                  </w:tcMar>
                  <w:vAlign w:val="bottom"/>
                </w:tcPr>
                <w:p w:rsidR="00000000" w:rsidDel="00000000" w:rsidP="00000000" w:rsidRDefault="00000000" w:rsidRPr="00000000" w14:paraId="000000F5">
                  <w:pPr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6"/>
                      <w:szCs w:val="26"/>
                      <w:rtl w:val="0"/>
                    </w:rPr>
                    <w:t xml:space="preserve">Синій </w:t>
                  </w:r>
                </w:p>
              </w:tc>
            </w:tr>
          </w:tbl>
          <w:p w:rsidR="00000000" w:rsidDel="00000000" w:rsidP="00000000" w:rsidRDefault="00000000" w:rsidRPr="00000000" w14:paraId="000000F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Графік залежності активності ферментів від температури</w:t>
            </w:r>
          </w:p>
          <w:p w:rsidR="00000000" w:rsidDel="00000000" w:rsidP="00000000" w:rsidRDefault="00000000" w:rsidRPr="00000000" w14:paraId="000000F7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024674" cy="2239724"/>
                  <wp:effectExtent b="0" l="0" r="0" t="0"/>
                  <wp:docPr id="20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674" cy="22397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spacing w:after="200" w:before="0" w:line="240" w:lineRule="auto"/>
              <w:ind w:left="141.73228346456688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5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Графік залежності активності ферментів від температури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9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Яку гіпотезу перевіряли учні в цьому експерименті?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Якщо додати слину, то розщеплюється крохмаль і змінюється колір.</w:t>
      </w:r>
    </w:p>
    <w:p w:rsidR="00000000" w:rsidDel="00000000" w:rsidP="00000000" w:rsidRDefault="00000000" w:rsidRPr="00000000" w14:paraId="000000FC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Якщо додати шлунковий сік, то реакція буде протікати швидше.</w:t>
      </w:r>
    </w:p>
    <w:p w:rsidR="00000000" w:rsidDel="00000000" w:rsidP="00000000" w:rsidRDefault="00000000" w:rsidRPr="00000000" w14:paraId="000000FD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Якщо температура для реакції оптимальна, то розчин буде кольору йоду.</w:t>
      </w:r>
    </w:p>
    <w:p w:rsidR="00000000" w:rsidDel="00000000" w:rsidP="00000000" w:rsidRDefault="00000000" w:rsidRPr="00000000" w14:paraId="000000FE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Якщо час для проведення реакції достатній, то розчин буде синього кольору.</w:t>
      </w:r>
    </w:p>
    <w:p w:rsidR="00000000" w:rsidDel="00000000" w:rsidP="00000000" w:rsidRDefault="00000000" w:rsidRPr="00000000" w14:paraId="000000FF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Що є незалежною змінною (умовою, яку змінювали дослідники) в цьому експерименті?</w:t>
      </w:r>
    </w:p>
    <w:p w:rsidR="00000000" w:rsidDel="00000000" w:rsidP="00000000" w:rsidRDefault="00000000" w:rsidRPr="00000000" w14:paraId="00000101">
      <w:pPr>
        <w:spacing w:after="200" w:before="0" w:line="240" w:lineRule="auto"/>
        <w:ind w:left="283.46456692913375" w:hanging="141.7322834645668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тип травного соку</w:t>
      </w:r>
    </w:p>
    <w:p w:rsidR="00000000" w:rsidDel="00000000" w:rsidP="00000000" w:rsidRDefault="00000000" w:rsidRPr="00000000" w14:paraId="00000102">
      <w:pPr>
        <w:spacing w:after="200" w:before="0" w:line="240" w:lineRule="auto"/>
        <w:ind w:left="283.46456692913375" w:hanging="141.7322834645668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температура водяної бані </w:t>
      </w:r>
    </w:p>
    <w:p w:rsidR="00000000" w:rsidDel="00000000" w:rsidP="00000000" w:rsidRDefault="00000000" w:rsidRPr="00000000" w14:paraId="00000103">
      <w:pPr>
        <w:spacing w:after="200" w:before="0" w:line="240" w:lineRule="auto"/>
        <w:ind w:left="283.46456692913375" w:hanging="141.7322834645668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зміна кольору розчину </w:t>
      </w:r>
    </w:p>
    <w:p w:rsidR="00000000" w:rsidDel="00000000" w:rsidP="00000000" w:rsidRDefault="00000000" w:rsidRPr="00000000" w14:paraId="00000104">
      <w:pPr>
        <w:spacing w:after="200" w:before="0" w:line="240" w:lineRule="auto"/>
        <w:ind w:left="283.46456692913375" w:hanging="141.73228346456688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час проведення експерименту</w:t>
      </w:r>
    </w:p>
    <w:p w:rsidR="00000000" w:rsidDel="00000000" w:rsidP="00000000" w:rsidRDefault="00000000" w:rsidRPr="00000000" w14:paraId="0000010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Згідно результатами експерименту, які травні соків беруть участь у розщепленні крохмалю?</w:t>
      </w:r>
    </w:p>
    <w:p w:rsidR="00000000" w:rsidDel="00000000" w:rsidP="00000000" w:rsidRDefault="00000000" w:rsidRPr="00000000" w14:paraId="00000107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Тільки шлунковий сік</w:t>
      </w:r>
    </w:p>
    <w:p w:rsidR="00000000" w:rsidDel="00000000" w:rsidP="00000000" w:rsidRDefault="00000000" w:rsidRPr="00000000" w14:paraId="00000108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Тільки слина. </w:t>
      </w:r>
    </w:p>
    <w:p w:rsidR="00000000" w:rsidDel="00000000" w:rsidP="00000000" w:rsidRDefault="00000000" w:rsidRPr="00000000" w14:paraId="00000109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Обидва травних соки.</w:t>
      </w:r>
    </w:p>
    <w:p w:rsidR="00000000" w:rsidDel="00000000" w:rsidP="00000000" w:rsidRDefault="00000000" w:rsidRPr="00000000" w14:paraId="0000010A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Жоден із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икористаних у досліджені</w:t>
      </w:r>
    </w:p>
    <w:p w:rsidR="00000000" w:rsidDel="00000000" w:rsidP="00000000" w:rsidRDefault="00000000" w:rsidRPr="00000000" w14:paraId="0000010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Поясніть, чому учні обрали для свого досліду температуру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38 °C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10D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hfr1bl9fcixa" w:id="12"/>
      <w:bookmarkEnd w:id="1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0E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3pp3yqd6nyj" w:id="13"/>
      <w:bookmarkEnd w:id="1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0F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Яку функцію виконує пробірка №3 в цьому експерименті?</w:t>
      </w:r>
    </w:p>
    <w:p w:rsidR="00000000" w:rsidDel="00000000" w:rsidP="00000000" w:rsidRDefault="00000000" w:rsidRPr="00000000" w14:paraId="00000111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112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113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Запропонуйте, як потрібно змінити умови експерименту в пробірці №2 (Крохмаль + шлунковий сік), щоб перевірити дію ферментів шлунка.</w:t>
      </w:r>
    </w:p>
    <w:p w:rsidR="00000000" w:rsidDel="00000000" w:rsidP="00000000" w:rsidRDefault="00000000" w:rsidRPr="00000000" w14:paraId="00000115">
      <w:pPr>
        <w:spacing w:after="200" w:before="0" w:line="240" w:lineRule="auto"/>
        <w:ind w:left="141.7322834645668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</w:t>
        <w:br w:type="textWrapping"/>
        <w:t xml:space="preserve">_________________________________________________________________________</w:t>
      </w:r>
    </w:p>
    <w:p w:rsidR="00000000" w:rsidDel="00000000" w:rsidP="00000000" w:rsidRDefault="00000000" w:rsidRPr="00000000" w14:paraId="00000116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ad7b26gybum1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pStyle w:val="Heading1"/>
        <w:rPr/>
      </w:pPr>
      <w:bookmarkStart w:colFirst="0" w:colLast="0" w:name="_41shd1rhpwbo" w:id="15"/>
      <w:bookmarkEnd w:id="15"/>
      <w:r w:rsidDel="00000000" w:rsidR="00000000" w:rsidRPr="00000000">
        <w:rPr>
          <w:rtl w:val="0"/>
        </w:rPr>
        <w:t xml:space="preserve">Субстест D</w:t>
      </w:r>
    </w:p>
    <w:tbl>
      <w:tblPr>
        <w:tblStyle w:val="Table23"/>
        <w:tblW w:w="9435.0" w:type="dxa"/>
        <w:jc w:val="left"/>
        <w:tblInd w:w="-7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20124d" w:space="0" w:sz="5" w:val="single"/>
              <w:left w:color="20124d" w:space="0" w:sz="5" w:val="single"/>
              <w:bottom w:color="20124d" w:space="0" w:sz="5" w:val="single"/>
              <w:right w:color="20124d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D складається з 4 завдань.</w:t>
            </w:r>
          </w:p>
          <w:p w:rsidR="00000000" w:rsidDel="00000000" w:rsidP="00000000" w:rsidRDefault="00000000" w:rsidRPr="00000000" w14:paraId="00000119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11A">
            <w:pPr>
              <w:numPr>
                <w:ilvl w:val="0"/>
                <w:numId w:val="3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20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вибір ТРЬОХ правильних відповідей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шести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11B">
            <w:pPr>
              <w:numPr>
                <w:ilvl w:val="0"/>
                <w:numId w:val="3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11C">
            <w:pPr>
              <w:numPr>
                <w:ilvl w:val="0"/>
                <w:numId w:val="3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встановлення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правильної послідовності етапів розвитку скелета. Цифрі 1 має відповідати 1 перший етап розвитку скелета, цифрі 2 - другий, цифрі 3 - третій етап.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D">
            <w:pPr>
              <w:numPr>
                <w:ilvl w:val="0"/>
                <w:numId w:val="3"/>
              </w:numPr>
              <w:spacing w:after="200" w:before="0" w:line="240" w:lineRule="auto"/>
              <w:ind w:left="425.19685039370086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відповідь. Виконуючи його, запишіть у спеціально відведеному місці свою відповідь.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435.0" w:type="dxa"/>
        <w:jc w:val="left"/>
        <w:tblInd w:w="-9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11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12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9495.0" w:type="dxa"/>
        <w:jc w:val="left"/>
        <w:tblInd w:w="-13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495"/>
        <w:tblGridChange w:id="0">
          <w:tblGrid>
            <w:gridCol w:w="949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</w:tcPr>
          <w:p w:rsidR="00000000" w:rsidDel="00000000" w:rsidP="00000000" w:rsidRDefault="00000000" w:rsidRPr="00000000" w14:paraId="0000012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2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 — головний розробник у команді, яка створює інтерактивну 3D-модель людського скелета для віртуальної екскурсії до музею біології. Ваша аудиторія — учні 8-го класу, тому важливо зробити модель не лише науково точною, а й цікавою для вивчення. Під час екскурсії відвідувачі зможуть дослідити два ключові розділи: </w:t>
            </w:r>
          </w:p>
          <w:p w:rsidR="00000000" w:rsidDel="00000000" w:rsidP="00000000" w:rsidRDefault="00000000" w:rsidRPr="00000000" w14:paraId="0000012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Розділ "Анатомія": учні зможуть розглянути скелет людини в деталях — зблизька дослідити кожну кістку, дізнатися її назву, функцію та розташування в тілі.</w:t>
              <w:br w:type="textWrapping"/>
              <w:t xml:space="preserve">Розділ "Розвиток": інтерактивна анімована інфографіка покаже, як формується людський скелет — від перших тижнів ембріонального розвитку до моменту народження.</w:t>
            </w:r>
          </w:p>
        </w:tc>
      </w:tr>
    </w:tbl>
    <w:p w:rsidR="00000000" w:rsidDel="00000000" w:rsidP="00000000" w:rsidRDefault="00000000" w:rsidRPr="00000000" w14:paraId="00000124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b w:val="1"/>
          <w:bCs w:val="1"/>
          <w:color w:val="43434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 створюєте 3D-модель скелета людини. Щоб модель була точною, потрібно правильно об’єднати кістки, які належать до скелета верхньої кінцівки. </w:t>
      </w:r>
      <w:r w:rsidDel="00000000" w:rsidR="00000000" w:rsidRPr="00000000">
        <w:rPr>
          <w:rtl w:val="0"/>
        </w:rPr>
      </w:r>
    </w:p>
    <w:tbl>
      <w:tblPr>
        <w:tblStyle w:val="Table26"/>
        <w:tblW w:w="9000.0" w:type="dxa"/>
        <w:jc w:val="left"/>
        <w:tblInd w:w="283.464566929133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00"/>
        <w:gridCol w:w="1800"/>
        <w:gridCol w:w="1815"/>
        <w:gridCol w:w="1785"/>
        <w:gridCol w:w="1800"/>
        <w:tblGridChange w:id="0">
          <w:tblGrid>
            <w:gridCol w:w="1800"/>
            <w:gridCol w:w="1800"/>
            <w:gridCol w:w="1815"/>
            <w:gridCol w:w="1785"/>
            <w:gridCol w:w="18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B">
            <w:pPr>
              <w:spacing w:after="200" w:before="0" w:line="240" w:lineRule="auto"/>
              <w:ind w:left="283.46456692913375" w:firstLine="141.732283464567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C">
            <w:pPr>
              <w:spacing w:after="200" w:before="0" w:line="240" w:lineRule="auto"/>
              <w:ind w:left="283.46456692913375" w:firstLine="141.7322834645671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647700" cy="1067842"/>
                  <wp:effectExtent b="0" l="0" r="0" t="0"/>
                  <wp:docPr id="10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0678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848812" cy="1162050"/>
                  <wp:effectExtent b="0" l="0" r="0" t="0"/>
                  <wp:docPr id="15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812" cy="11620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E">
            <w:pPr>
              <w:spacing w:after="200" w:before="0" w:line="240" w:lineRule="auto"/>
              <w:ind w:left="283.46456692913375" w:firstLine="141.7322834645671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704850" cy="1144042"/>
                  <wp:effectExtent b="0" l="0" r="0" t="0"/>
                  <wp:docPr id="17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1440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000125" cy="1054100"/>
                  <wp:effectExtent b="0" l="0" r="0" t="0"/>
                  <wp:docPr id="16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054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7.007874015748033" w:type="dxa"/>
              <w:left w:w="17.007874015748033" w:type="dxa"/>
              <w:bottom w:w="17.007874015748033" w:type="dxa"/>
              <w:right w:w="17.007874015748033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009650" cy="1003300"/>
                  <wp:effectExtent b="0" l="0" r="0" t="0"/>
                  <wp:docPr id="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3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i w:val="1"/>
          <w:iCs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Рисунки 7–11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vertAlign w:val="superscript"/>
        </w:rPr>
        <w:footnoteReference w:customMarkFollows="0" w:id="6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. Мікрофотографії.</w:t>
      </w:r>
    </w:p>
    <w:p w:rsidR="00000000" w:rsidDel="00000000" w:rsidP="00000000" w:rsidRDefault="00000000" w:rsidRPr="00000000" w14:paraId="0000013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i w:val="1"/>
          <w:i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Оберіть три кістки, що належать до скелета верхньої вільної кінцівки: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стегнова кістка</w:t>
      </w:r>
    </w:p>
    <w:p w:rsidR="00000000" w:rsidDel="00000000" w:rsidP="00000000" w:rsidRDefault="00000000" w:rsidRPr="00000000" w14:paraId="00000135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променева кістка</w:t>
      </w:r>
    </w:p>
    <w:p w:rsidR="00000000" w:rsidDel="00000000" w:rsidP="00000000" w:rsidRDefault="00000000" w:rsidRPr="00000000" w14:paraId="00000136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лопатка</w:t>
      </w:r>
    </w:p>
    <w:p w:rsidR="00000000" w:rsidDel="00000000" w:rsidP="00000000" w:rsidRDefault="00000000" w:rsidRPr="00000000" w14:paraId="00000137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плечова кістка</w:t>
      </w:r>
    </w:p>
    <w:p w:rsidR="00000000" w:rsidDel="00000000" w:rsidP="00000000" w:rsidRDefault="00000000" w:rsidRPr="00000000" w14:paraId="00000138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кістки стопи</w:t>
      </w:r>
    </w:p>
    <w:p w:rsidR="00000000" w:rsidDel="00000000" w:rsidP="00000000" w:rsidRDefault="00000000" w:rsidRPr="00000000" w14:paraId="00000139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музей до винахідників прийшли восьмикласники. Ірина, Олександр та Андрій вирішили похизуватися своїми знаннями про нервову тканину. </w:t>
      </w:r>
    </w:p>
    <w:p w:rsidR="00000000" w:rsidDel="00000000" w:rsidP="00000000" w:rsidRDefault="00000000" w:rsidRPr="00000000" w14:paraId="0000013B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Ірина: «Клітини нервової тканини передають сигнали між різними частинами тіла». Олександр: «Клітини нервової тканини можуть мати довгі відростки».</w:t>
        <w:br w:type="textWrapping"/>
        <w:t xml:space="preserve">Андрій: «Нервова тканина складається з одного типу клітин — нейронів».</w:t>
        <w:tab/>
      </w:r>
    </w:p>
    <w:p w:rsidR="00000000" w:rsidDel="00000000" w:rsidP="00000000" w:rsidRDefault="00000000" w:rsidRPr="00000000" w14:paraId="0000013C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Хто із восьмикласників мав рацію?</w:t>
      </w:r>
    </w:p>
    <w:p w:rsidR="00000000" w:rsidDel="00000000" w:rsidP="00000000" w:rsidRDefault="00000000" w:rsidRPr="00000000" w14:paraId="0000013D">
      <w:pPr>
        <w:spacing w:after="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усі помиляються</w:t>
      </w:r>
    </w:p>
    <w:p w:rsidR="00000000" w:rsidDel="00000000" w:rsidP="00000000" w:rsidRDefault="00000000" w:rsidRPr="00000000" w14:paraId="0000013E">
      <w:pPr>
        <w:spacing w:after="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Ірина та Олександр</w:t>
      </w:r>
    </w:p>
    <w:p w:rsidR="00000000" w:rsidDel="00000000" w:rsidP="00000000" w:rsidRDefault="00000000" w:rsidRPr="00000000" w14:paraId="0000013F">
      <w:pPr>
        <w:spacing w:after="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Олександр та Андрій</w:t>
      </w:r>
    </w:p>
    <w:p w:rsidR="00000000" w:rsidDel="00000000" w:rsidP="00000000" w:rsidRDefault="00000000" w:rsidRPr="00000000" w14:paraId="00000140">
      <w:pPr>
        <w:spacing w:after="200" w:before="0" w:line="240" w:lineRule="auto"/>
        <w:ind w:left="283.46456692913375" w:firstLine="141.732283464567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усі мають рацію</w:t>
      </w:r>
    </w:p>
    <w:p w:rsidR="00000000" w:rsidDel="00000000" w:rsidP="00000000" w:rsidRDefault="00000000" w:rsidRPr="00000000" w14:paraId="00000141">
      <w:pPr>
        <w:numPr>
          <w:ilvl w:val="0"/>
          <w:numId w:val="1"/>
        </w:numPr>
        <w:spacing w:after="200" w:before="0" w:line="240" w:lineRule="auto"/>
        <w:ind w:left="141.73228346456688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Допоможи винахідникам інтерактивної 3D-моделі правильно розташувати етапи формування та з’єднання кісток черепа в хронологічному порядку, щоб модель виглядала реалістично.</w:t>
      </w:r>
    </w:p>
    <w:tbl>
      <w:tblPr>
        <w:tblStyle w:val="Table27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810"/>
        <w:gridCol w:w="2550"/>
        <w:tblGridChange w:id="0">
          <w:tblGrid>
            <w:gridCol w:w="6810"/>
            <w:gridCol w:w="25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 немовляти між кістками черепа залишаються м’які сполучнотканинні ділянки — тім’ячка.</w:t>
            </w:r>
          </w:p>
          <w:p w:rsidR="00000000" w:rsidDel="00000000" w:rsidP="00000000" w:rsidRDefault="00000000" w:rsidRPr="00000000" w14:paraId="0000014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Кістки черепа поступово зростаються між собою за допомогою швів.</w:t>
            </w:r>
          </w:p>
          <w:p w:rsidR="00000000" w:rsidDel="00000000" w:rsidP="00000000" w:rsidRDefault="00000000" w:rsidRPr="00000000" w14:paraId="0000014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 дорослої людини череп утворює цілісну нерухому конструкцію.</w:t>
            </w:r>
          </w:p>
          <w:p w:rsidR="00000000" w:rsidDel="00000000" w:rsidP="00000000" w:rsidRDefault="00000000" w:rsidRPr="00000000" w14:paraId="0000014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Під час внутрішньоутробного розвитку формуються окремі кісткові пластини черепа.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spacing w:after="200" w:before="0"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  <w:drawing>
                <wp:inline distB="114300" distT="114300" distL="114300" distR="114300">
                  <wp:extent cx="1313919" cy="904951"/>
                  <wp:effectExtent b="0" l="0" r="0" t="0"/>
                  <wp:docPr id="5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919" cy="9049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47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numPr>
          <w:ilvl w:val="0"/>
          <w:numId w:val="1"/>
        </w:numPr>
        <w:spacing w:after="200" w:before="0" w:line="240" w:lineRule="auto"/>
        <w:ind w:left="141.73228346456688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етапі збірки інтерактивної моделі скелета загубився один сегмент. Напишіть назву загубленого сегмента, що позначений літерою “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” на малюнку.</w:t>
      </w:r>
    </w:p>
    <w:p w:rsidR="00000000" w:rsidDel="00000000" w:rsidP="00000000" w:rsidRDefault="00000000" w:rsidRPr="00000000" w14:paraId="0000014A">
      <w:pPr>
        <w:spacing w:after="200" w:before="0" w:line="240" w:lineRule="auto"/>
        <w:ind w:left="141.73228346456688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81075" cy="1140728"/>
            <wp:effectExtent b="0" l="0" r="0" t="0"/>
            <wp:wrapNone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b="18529" l="15270" r="5465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4072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7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Загублений сегмент.</w:t>
      </w:r>
    </w:p>
    <w:p w:rsidR="00000000" w:rsidDel="00000000" w:rsidP="00000000" w:rsidRDefault="00000000" w:rsidRPr="00000000" w14:paraId="0000014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ij8q9hps09k6" w:id="16"/>
      <w:bookmarkEnd w:id="16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152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3" w:type="default"/>
      <w:footerReference r:id="rId24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55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156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f1f1f"/>
          <w:sz w:val="18"/>
          <w:szCs w:val="18"/>
          <w:rtl w:val="0"/>
        </w:rPr>
        <w:t xml:space="preserve">Багатошаровий плоский епітелій.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 Примітка. Автор: Elfosina. Джерело: Вікісховище (зі статті про багатошаровийплоскийепітелій).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https://en.wikipedia.org/wiki/Stratified_squamous_epithelium#/media/File:Tinci%C3%B3n_hematoxilina-eosina.jpg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 </w:t>
      </w:r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157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Рисунок 2.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f1f1f"/>
          <w:sz w:val="18"/>
          <w:szCs w:val="18"/>
          <w:rtl w:val="0"/>
        </w:rPr>
        <w:t xml:space="preserve"> Посмугована (скелетна) м'язова тканина.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Примітка. Автор: Luiz Carvalho. Джерело: Вікісховище (зі статті про посмуговану м'язову тканину).URL:</w:t>
      </w:r>
      <w:hyperlink r:id="rId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https://en.wikipedia.org/wiki/Striated_muscle_tissue#/media/File:Skeletal_striated_muscle.jpg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. </w:t>
      </w: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158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Рисунок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f1f1f"/>
          <w:sz w:val="18"/>
          <w:szCs w:val="18"/>
          <w:rtl w:val="0"/>
        </w:rPr>
        <w:t xml:space="preserve">Нервова тканина (моторний нейрон спинного мозку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).Примітка. Автор: Wellcome Collection (Адаптовано з колекції). Джерело: Вікісховище. URL:</w:t>
      </w:r>
      <w:hyperlink r:id="rId3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https://commons.wikimedia.org/wiki/File:Nervous_Tissue_Spinal_Cord_Motor_Neuron_(41850850342).jpg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rtl w:val="0"/>
        </w:rPr>
        <w:t xml:space="preserve"> </w:t>
      </w:r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159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highlight w:val="white"/>
          <w:rtl w:val="0"/>
        </w:rPr>
        <w:t xml:space="preserve">Рисунок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f1f1f"/>
          <w:sz w:val="18"/>
          <w:szCs w:val="18"/>
          <w:highlight w:val="white"/>
          <w:rtl w:val="0"/>
        </w:rPr>
        <w:t xml:space="preserve">Сполучна тканина (Жирова тканина)</w:t>
      </w:r>
      <w:r w:rsidDel="00000000" w:rsidR="00000000" w:rsidRPr="00000000">
        <w:rPr>
          <w:rFonts w:ascii="Times New Roman" w:cs="Times New Roman" w:eastAsia="Times New Roman" w:hAnsi="Times New Roman"/>
          <w:color w:val="1f1f1f"/>
          <w:sz w:val="18"/>
          <w:szCs w:val="18"/>
          <w:highlight w:val="white"/>
          <w:rtl w:val="0"/>
        </w:rPr>
        <w:t xml:space="preserve">.Примітка. Автор: Wellcome Collection (Адаптовано з колекції). Джерело: Вікісховище. URL: https://commons.wikimedia.org/wiki/File:Connective_Tissue_Adipose_(41066512834).jpg</w:t>
      </w:r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15A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Автономна нервова система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Примітка. Адаптовано з джерела  підручника: «Біологія. 8 клас» авторів Матяш Н., Остапченко Л., Пасічніченко О., Балан П., 2021.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5">
    <w:p w:rsidR="00000000" w:rsidDel="00000000" w:rsidP="00000000" w:rsidRDefault="00000000" w:rsidRPr="00000000" w14:paraId="0000015C">
      <w:pPr>
        <w:spacing w:line="240" w:lineRule="auto"/>
        <w:rPr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Графік залежності активності ферментів від температури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Примітка.Джелело:  Створено автором.</w:t>
      </w:r>
      <w:r w:rsidDel="00000000" w:rsidR="00000000" w:rsidRPr="00000000">
        <w:rPr>
          <w:rtl w:val="0"/>
        </w:rPr>
      </w:r>
    </w:p>
  </w:footnote>
  <w:footnote w:id="6">
    <w:p w:rsidR="00000000" w:rsidDel="00000000" w:rsidP="00000000" w:rsidRDefault="00000000" w:rsidRPr="00000000" w14:paraId="0000015D">
      <w:pPr>
        <w:spacing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Рисунки 7–11.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Мікрофотографії.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Адаптовано з навчальних матеріалів у Репозитарії Тернопільського національного медичного університету (ТНМУ). URL:</w:t>
      </w:r>
      <w:hyperlink r:id="rId4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https://repository.tdmu.edu.ua/bitstream/handle/1/9228/0261.jpg?sequence=1&amp;isAllowed=y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</w:footnote>
  <w:footnote w:id="7">
    <w:p w:rsidR="00000000" w:rsidDel="00000000" w:rsidP="00000000" w:rsidRDefault="00000000" w:rsidRPr="00000000" w14:paraId="0000015F">
      <w:pPr>
        <w:spacing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Загублений сегмент.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Адаптовано з навчальних матеріалів у Репозитарії Тернопільського національного медичного університету (ТНМУ). URL:</w:t>
      </w:r>
      <w:hyperlink r:id="rId5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https://repository.tdmu.edu.ua/bitstream/handle/1/9228/0261.jpg?sequence=1&amp;isAllowed=y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53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62850" cy="10706100"/>
          <wp:effectExtent b="0" l="0" r="0" t="0"/>
          <wp:wrapNone/>
          <wp:docPr id="9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6285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54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141.73228346456688" w:hanging="360"/>
      </w:pPr>
      <w:rPr>
        <w:color w:val="000000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425.19685039370086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425.19685039370086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</w:pPr>
    <w:rPr>
      <w:rFonts w:ascii="Times New Roman" w:cs="Times New Roman" w:eastAsia="Times New Roman" w:hAnsi="Times New Roman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0">
    <w:basedOn w:val="TableNormal"/>
    <w:tblPr>
      <w:tblStyleRowBandSize w:val="1"/>
      <w:tblStyleColBandSize w:val="1"/>
      <w:tblCellMar/>
    </w:tblPr>
  </w:style>
  <w:style w:type="table" w:styleId="Table21">
    <w:basedOn w:val="TableNormal"/>
    <w:tblPr>
      <w:tblStyleRowBandSize w:val="1"/>
      <w:tblStyleColBandSize w:val="1"/>
      <w:tblCellMar/>
    </w:tblPr>
  </w:style>
  <w:style w:type="table" w:styleId="Table2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3">
    <w:basedOn w:val="TableNormal"/>
    <w:tblPr>
      <w:tblStyleRowBandSize w:val="1"/>
      <w:tblStyleColBandSize w:val="1"/>
    </w:tblPr>
  </w:style>
  <w:style w:type="table" w:styleId="Table24">
    <w:basedOn w:val="TableNormal"/>
    <w:tblPr>
      <w:tblStyleRowBandSize w:val="1"/>
      <w:tblStyleColBandSize w:val="1"/>
      <w:tblCellMar/>
    </w:tblPr>
  </w:style>
  <w:style w:type="table" w:styleId="Table25">
    <w:basedOn w:val="TableNormal"/>
    <w:tblPr>
      <w:tblStyleRowBandSize w:val="1"/>
      <w:tblStyleColBandSize w:val="1"/>
    </w:tblPr>
  </w:style>
  <w:style w:type="table" w:styleId="Table26">
    <w:basedOn w:val="TableNormal"/>
    <w:tblPr>
      <w:tblStyleRowBandSize w:val="1"/>
      <w:tblStyleColBandSize w:val="1"/>
    </w:tblPr>
  </w:style>
  <w:style w:type="table" w:styleId="Table27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6.jpg"/><Relationship Id="rId11" Type="http://schemas.openxmlformats.org/officeDocument/2006/relationships/image" Target="media/image18.png"/><Relationship Id="rId22" Type="http://schemas.openxmlformats.org/officeDocument/2006/relationships/image" Target="media/image4.png"/><Relationship Id="rId10" Type="http://schemas.openxmlformats.org/officeDocument/2006/relationships/image" Target="media/image9.png"/><Relationship Id="rId21" Type="http://schemas.openxmlformats.org/officeDocument/2006/relationships/image" Target="media/image3.png"/><Relationship Id="rId13" Type="http://schemas.openxmlformats.org/officeDocument/2006/relationships/image" Target="media/image7.png"/><Relationship Id="rId24" Type="http://schemas.openxmlformats.org/officeDocument/2006/relationships/footer" Target="footer1.xml"/><Relationship Id="rId12" Type="http://schemas.openxmlformats.org/officeDocument/2006/relationships/image" Target="media/image10.png"/><Relationship Id="rId23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4.png"/><Relationship Id="rId15" Type="http://schemas.openxmlformats.org/officeDocument/2006/relationships/image" Target="media/image1.png"/><Relationship Id="rId14" Type="http://schemas.openxmlformats.org/officeDocument/2006/relationships/image" Target="media/image12.png"/><Relationship Id="rId17" Type="http://schemas.openxmlformats.org/officeDocument/2006/relationships/image" Target="media/image8.png"/><Relationship Id="rId16" Type="http://schemas.openxmlformats.org/officeDocument/2006/relationships/image" Target="media/image15.png"/><Relationship Id="rId5" Type="http://schemas.openxmlformats.org/officeDocument/2006/relationships/numbering" Target="numbering.xml"/><Relationship Id="rId19" Type="http://schemas.openxmlformats.org/officeDocument/2006/relationships/image" Target="media/image17.png"/><Relationship Id="rId6" Type="http://schemas.openxmlformats.org/officeDocument/2006/relationships/styles" Target="styles.xml"/><Relationship Id="rId18" Type="http://schemas.openxmlformats.org/officeDocument/2006/relationships/image" Target="media/image11.png"/><Relationship Id="rId7" Type="http://schemas.openxmlformats.org/officeDocument/2006/relationships/image" Target="media/image2.png"/><Relationship Id="rId8" Type="http://schemas.openxmlformats.org/officeDocument/2006/relationships/image" Target="media/image1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en.wikipedia.org/wiki/Stratified_squamous_epithelium#/media/File:Tinci%C3%B3n_hematoxilina-eosina.jpg" TargetMode="External"/><Relationship Id="rId2" Type="http://schemas.openxmlformats.org/officeDocument/2006/relationships/hyperlink" Target="https://en.wikipedia.org/wiki/Striated_muscle_tissue#/media/File:Skeletal_striated_muscle.jpg" TargetMode="External"/><Relationship Id="rId3" Type="http://schemas.openxmlformats.org/officeDocument/2006/relationships/hyperlink" Target="https://commons.wikimedia.org/wiki/File:Nervous_Tissue_Spinal_Cord_Motor_Neuron_(41850850342).jpg" TargetMode="External"/><Relationship Id="rId4" Type="http://schemas.openxmlformats.org/officeDocument/2006/relationships/hyperlink" Target="https://repository.tdmu.edu.ua/bitstream/handle/1/9228/0261.jpg?sequence=1&amp;isAllowed=y" TargetMode="External"/><Relationship Id="rId5" Type="http://schemas.openxmlformats.org/officeDocument/2006/relationships/hyperlink" Target="https://repository.tdmu.edu.ua/bitstream/handle/1/9228/0261.jpg?sequence=1&amp;isAllowed=y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