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МИО_ПР_ОММ_8_ІІ_10</w:t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7.204724409448886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  <w:rtl w:val="0"/>
        </w:rPr>
        <w:t xml:space="preserve">ПІДСУМКОВА РОБОТА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  <w:rtl w:val="0"/>
        </w:rPr>
        <w:t xml:space="preserve">8 клас, ІІ семестр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6">
      <w:pPr>
        <w:pStyle w:val="Heading1"/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color w:val="073763"/>
          <w:sz w:val="40"/>
          <w:szCs w:val="40"/>
        </w:rPr>
      </w:pPr>
      <w:bookmarkStart w:colFirst="0" w:colLast="0" w:name="_81pfx4phu632" w:id="0"/>
      <w:bookmarkEnd w:id="0"/>
      <w:r w:rsidDel="00000000" w:rsidR="00000000" w:rsidRPr="00000000">
        <w:rPr>
          <w:rFonts w:ascii="Times New Roman" w:cs="Times New Roman" w:eastAsia="Times New Roman" w:hAnsi="Times New Roman"/>
          <w:color w:val="073763"/>
          <w:sz w:val="40"/>
          <w:szCs w:val="40"/>
          <w:rtl w:val="0"/>
        </w:rPr>
        <w:t xml:space="preserve">Загальна інструкція щодо виконання роботи</w:t>
      </w:r>
    </w:p>
    <w:p w:rsidR="00000000" w:rsidDel="00000000" w:rsidP="00000000" w:rsidRDefault="00000000" w:rsidRPr="00000000" w14:paraId="00000007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Підсумкова робота складається із блоків І–VІ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</w:t>
      </w:r>
    </w:p>
    <w:p w:rsidR="00000000" w:rsidDel="00000000" w:rsidP="00000000" w:rsidRDefault="00000000" w:rsidRPr="00000000" w14:paraId="00000009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  <w:highlight w:val="yellow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1–2, 4, 5 передбачають надання відповіді шляхом вибору одного або кількох варіантів чи встановлення відповідності. Завдання 3, 5 – надання короткої письмової відповіді. Завдання 7 – створення ескізу: для цього підготуйте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необхідні матеріали та інструменти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Завдання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8 – надання короткої письмової відповіді.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40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з яких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25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хвилин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–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завдань блоків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І–V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решта часу — на завдання блоку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VІ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0B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C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Відповіді на завдання позначайте / записуйте / зберігайте у відведених місцях зрозуміло й чітко.</w:t>
      </w:r>
    </w:p>
    <w:p w:rsidR="00000000" w:rsidDel="00000000" w:rsidP="00000000" w:rsidRDefault="00000000" w:rsidRPr="00000000" w14:paraId="0000000D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0E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</w:t>
      </w:r>
    </w:p>
    <w:p w:rsidR="00000000" w:rsidDel="00000000" w:rsidP="00000000" w:rsidRDefault="00000000" w:rsidRPr="00000000" w14:paraId="0000000F">
      <w:pPr>
        <w:spacing w:after="200" w:before="0" w:line="240" w:lineRule="auto"/>
        <w:ind w:left="0" w:right="7.204724409448886" w:firstLine="0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7.204724409448886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7.204724409448886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2">
      <w:pPr>
        <w:spacing w:after="200" w:before="0" w:line="240" w:lineRule="auto"/>
        <w:ind w:right="7.204724409448886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7.204724409448886" w:firstLine="70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Успіхів і творчого натхнення!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Style w:val="Heading1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sgb4dzb5tloa" w:id="1"/>
      <w:bookmarkEnd w:id="1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БЛОК І</w:t>
      </w:r>
      <w:r w:rsidDel="00000000" w:rsidR="00000000" w:rsidRPr="00000000">
        <w:rPr>
          <w:rtl w:val="0"/>
        </w:rPr>
      </w:r>
    </w:p>
    <w:tbl>
      <w:tblPr>
        <w:tblStyle w:val="Table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6"/>
                <w:szCs w:val="26"/>
                <w:rtl w:val="0"/>
              </w:rPr>
              <w:t xml:space="preserve"> Перегляньте відео «Notre-Dame de Paris in 3D 360 Before the fire burned it. Собор Паризької Богоматері до пожежі». Із запропонованого переліку оберіть і впишіть у речення ознаку, що відповідає опису. </w:t>
            </w:r>
          </w:p>
        </w:tc>
      </w:tr>
    </w:tbl>
    <w:p w:rsidR="00000000" w:rsidDel="00000000" w:rsidP="00000000" w:rsidRDefault="00000000" w:rsidRPr="00000000" w14:paraId="00000016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7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1.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c4587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Здійсніть віртуальну екскурсію, переглянувши відео «Notre-Dame de Paris in 3D 360 Before the fire burned it. Собор Паризької Богоматері до пожежі» </w:t>
      </w:r>
      <w:hyperlink r:id="rId6">
        <w:r w:rsidDel="00000000" w:rsidR="00000000" w:rsidRPr="00000000">
          <w:rPr>
            <w:rFonts w:ascii="Times New Roman" w:cs="Times New Roman" w:eastAsia="Times New Roman" w:hAnsi="Times New Roman"/>
            <w:b w:val="1"/>
            <w:bCs w:val="1"/>
            <w:color w:val="1155cc"/>
            <w:sz w:val="26"/>
            <w:szCs w:val="26"/>
            <w:u w:val="single"/>
            <w:rtl w:val="0"/>
          </w:rPr>
          <w:t xml:space="preserve">https://www.youtube.com/watch?v=evC6al0eaaY</w:t>
        </w:r>
      </w:hyperlink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Доповніть пропуски в реченнях  словами із запропонованого переліку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9">
      <w:pPr>
        <w:spacing w:after="200" w:before="0" w:line="240" w:lineRule="auto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УСІ, на вашу думку, прийнятні варіанти.)</w:t>
      </w:r>
    </w:p>
    <w:p w:rsidR="00000000" w:rsidDel="00000000" w:rsidP="00000000" w:rsidRDefault="00000000" w:rsidRPr="00000000" w14:paraId="0000001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i w:val="1"/>
          <w:iCs w:val="1"/>
          <w:color w:val="0f0f0f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f0f0f"/>
          <w:sz w:val="26"/>
          <w:szCs w:val="26"/>
          <w:rtl w:val="0"/>
        </w:rPr>
        <w:t xml:space="preserve">Нотр-Дам де Парі є яскравим прикладом _______________ стилю.</w:t>
      </w:r>
    </w:p>
    <w:p w:rsidR="00000000" w:rsidDel="00000000" w:rsidP="00000000" w:rsidRDefault="00000000" w:rsidRPr="00000000" w14:paraId="0000001B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i w:val="1"/>
          <w:iCs w:val="1"/>
          <w:color w:val="0f0f0f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f0f0f"/>
          <w:sz w:val="26"/>
          <w:szCs w:val="26"/>
          <w:rtl w:val="0"/>
        </w:rPr>
        <w:t xml:space="preserve">Собори цього стилю відзначаються: ___________________________________________________________________</w:t>
      </w:r>
    </w:p>
    <w:p w:rsidR="00000000" w:rsidDel="00000000" w:rsidP="00000000" w:rsidRDefault="00000000" w:rsidRPr="00000000" w14:paraId="0000001C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i w:val="1"/>
          <w:iCs w:val="1"/>
          <w:color w:val="0f0f0f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color w:val="0f0f0f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0f0f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color w:val="0f0f0f"/>
          <w:sz w:val="26"/>
          <w:szCs w:val="26"/>
          <w:rtl w:val="0"/>
        </w:rPr>
        <w:t xml:space="preserve"> бароко</w:t>
      </w:r>
    </w:p>
    <w:p w:rsidR="00000000" w:rsidDel="00000000" w:rsidP="00000000" w:rsidRDefault="00000000" w:rsidRPr="00000000" w14:paraId="0000001E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color w:val="0f0f0f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0f0f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color w:val="0f0f0f"/>
          <w:sz w:val="26"/>
          <w:szCs w:val="26"/>
          <w:rtl w:val="0"/>
        </w:rPr>
        <w:t xml:space="preserve"> готичного</w:t>
      </w:r>
    </w:p>
    <w:p w:rsidR="00000000" w:rsidDel="00000000" w:rsidP="00000000" w:rsidRDefault="00000000" w:rsidRPr="00000000" w14:paraId="0000001F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color w:val="0f0f0f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0f0f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color w:val="0f0f0f"/>
          <w:sz w:val="26"/>
          <w:szCs w:val="26"/>
          <w:rtl w:val="0"/>
        </w:rPr>
        <w:t xml:space="preserve"> романського</w:t>
      </w:r>
    </w:p>
    <w:p w:rsidR="00000000" w:rsidDel="00000000" w:rsidP="00000000" w:rsidRDefault="00000000" w:rsidRPr="00000000" w14:paraId="00000020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color w:val="0f0f0f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0f0f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color w:val="0f0f0f"/>
          <w:sz w:val="26"/>
          <w:szCs w:val="26"/>
          <w:rtl w:val="0"/>
        </w:rPr>
        <w:t xml:space="preserve">вітражними вікнами</w:t>
      </w:r>
    </w:p>
    <w:p w:rsidR="00000000" w:rsidDel="00000000" w:rsidP="00000000" w:rsidRDefault="00000000" w:rsidRPr="00000000" w14:paraId="00000021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color w:val="0f0f0f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0f0f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color w:val="0f0f0f"/>
          <w:sz w:val="26"/>
          <w:szCs w:val="26"/>
          <w:rtl w:val="0"/>
        </w:rPr>
        <w:t xml:space="preserve"> стрілчастими арками</w:t>
      </w:r>
    </w:p>
    <w:p w:rsidR="00000000" w:rsidDel="00000000" w:rsidP="00000000" w:rsidRDefault="00000000" w:rsidRPr="00000000" w14:paraId="00000022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color w:val="0f0f0f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0f0f"/>
          <w:sz w:val="26"/>
          <w:szCs w:val="26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color w:val="0f0f0f"/>
          <w:sz w:val="26"/>
          <w:szCs w:val="26"/>
          <w:rtl w:val="0"/>
        </w:rPr>
        <w:t xml:space="preserve"> фресками, мозаїками</w:t>
      </w:r>
    </w:p>
    <w:p w:rsidR="00000000" w:rsidDel="00000000" w:rsidP="00000000" w:rsidRDefault="00000000" w:rsidRPr="00000000" w14:paraId="00000023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color w:val="0f0f0f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0f0f"/>
          <w:sz w:val="26"/>
          <w:szCs w:val="26"/>
          <w:rtl w:val="0"/>
        </w:rPr>
        <w:t xml:space="preserve">Ж</w:t>
      </w:r>
      <w:r w:rsidDel="00000000" w:rsidR="00000000" w:rsidRPr="00000000">
        <w:rPr>
          <w:rFonts w:ascii="Times New Roman" w:cs="Times New Roman" w:eastAsia="Times New Roman" w:hAnsi="Times New Roman"/>
          <w:color w:val="0f0f0f"/>
          <w:sz w:val="26"/>
          <w:szCs w:val="26"/>
          <w:rtl w:val="0"/>
        </w:rPr>
        <w:t xml:space="preserve"> каркасними конструкціями</w:t>
      </w:r>
    </w:p>
    <w:p w:rsidR="00000000" w:rsidDel="00000000" w:rsidP="00000000" w:rsidRDefault="00000000" w:rsidRPr="00000000" w14:paraId="0000002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color w:val="0f0f0f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pStyle w:val="Heading1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8k1musd04z55" w:id="2"/>
      <w:bookmarkEnd w:id="2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pStyle w:val="Heading1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7351cbabtphe" w:id="3"/>
      <w:bookmarkEnd w:id="3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БЛОК ІІ</w:t>
      </w:r>
    </w:p>
    <w:tbl>
      <w:tblPr>
        <w:tblStyle w:val="Table2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spacing w:after="200" w:before="0" w:line="240" w:lineRule="auto"/>
              <w:ind w:left="14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завданні 2 до кожного з рядків інформації, позначених цифрами, доберіть один правильний, на вашу думку, варіант, позначений буквою. Поставте позначки в таблицях відповідей на перетині відповідних рядків (цифри) і колонок (букви).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2.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Установіть відповідність назви стилю та відповідних ознак стилю в європейському мистецтві.</w:t>
      </w:r>
    </w:p>
    <w:tbl>
      <w:tblPr>
        <w:tblStyle w:val="Table3"/>
        <w:tblW w:w="96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110"/>
        <w:gridCol w:w="5490"/>
        <w:tblGridChange w:id="0">
          <w:tblGrid>
            <w:gridCol w:w="4110"/>
            <w:gridCol w:w="549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Назва стилю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Ознаки стилю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         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бароко</w:t>
            </w:r>
          </w:p>
          <w:p w:rsidR="00000000" w:rsidDel="00000000" w:rsidP="00000000" w:rsidRDefault="00000000" w:rsidRPr="00000000" w14:paraId="0000002D">
            <w:pPr>
              <w:spacing w:after="200" w:before="0" w:line="240" w:lineRule="auto"/>
              <w:ind w:left="72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рококо</w:t>
            </w:r>
          </w:p>
          <w:p w:rsidR="00000000" w:rsidDel="00000000" w:rsidP="00000000" w:rsidRDefault="00000000" w:rsidRPr="00000000" w14:paraId="0000002E">
            <w:pPr>
              <w:spacing w:after="200" w:before="0" w:line="240" w:lineRule="auto"/>
              <w:ind w:left="72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ренесанс</w:t>
            </w:r>
          </w:p>
          <w:p w:rsidR="00000000" w:rsidDel="00000000" w:rsidP="00000000" w:rsidRDefault="00000000" w:rsidRPr="00000000" w14:paraId="0000002F">
            <w:pPr>
              <w:spacing w:after="200" w:before="0" w:line="240" w:lineRule="auto"/>
              <w:ind w:left="72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готичний</w:t>
            </w:r>
          </w:p>
          <w:p w:rsidR="00000000" w:rsidDel="00000000" w:rsidP="00000000" w:rsidRDefault="00000000" w:rsidRPr="00000000" w14:paraId="00000030">
            <w:pPr>
              <w:spacing w:after="200" w:before="0" w:line="240" w:lineRule="auto"/>
              <w:ind w:left="72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класицизм</w:t>
            </w:r>
          </w:p>
          <w:p w:rsidR="00000000" w:rsidDel="00000000" w:rsidP="00000000" w:rsidRDefault="00000000" w:rsidRPr="00000000" w14:paraId="00000031">
            <w:pPr>
              <w:spacing w:after="200" w:before="0" w:line="240" w:lineRule="auto"/>
              <w:ind w:left="72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Ж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романтизм</w:t>
            </w:r>
          </w:p>
          <w:p w:rsidR="00000000" w:rsidDel="00000000" w:rsidP="00000000" w:rsidRDefault="00000000" w:rsidRPr="00000000" w14:paraId="00000032">
            <w:pPr>
              <w:spacing w:after="200" w:before="0" w:line="240" w:lineRule="auto"/>
              <w:ind w:left="72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романський</w:t>
            </w:r>
          </w:p>
          <w:p w:rsidR="00000000" w:rsidDel="00000000" w:rsidP="00000000" w:rsidRDefault="00000000" w:rsidRPr="00000000" w14:paraId="00000033">
            <w:pPr>
              <w:spacing w:after="200" w:before="0" w:line="240" w:lineRule="auto"/>
              <w:ind w:left="72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Архітектура характерна будівлями суворого оборонного призначення: укріплені замки феодалів, собори і церкви, монастирі з товстими мурованими стінами, декором яких слугували фрески і рельєфи, які покривали стіни і стелю.</w:t>
            </w:r>
          </w:p>
          <w:p w:rsidR="00000000" w:rsidDel="00000000" w:rsidP="00000000" w:rsidRDefault="00000000" w:rsidRPr="00000000" w14:paraId="0000003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Створено математичне вчення про способи передачі простору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—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 перспектива. Після її відкриття реалістичне зображення навколишньої дійсності   стало обов’язковим  для європейських художників</w:t>
            </w:r>
          </w:p>
          <w:p w:rsidR="00000000" w:rsidDel="00000000" w:rsidP="00000000" w:rsidRDefault="00000000" w:rsidRPr="00000000" w14:paraId="00000038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Емоційний і динамічний стиль, який  знайшов своє відображення в архітектурі, живописі, музиці та літературі. Основними рисами цього стилю є прагнення до величі й пишності, контрастності, просторового розмаху, розкоші, динамічності образів і симетрії.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  <w:drawing>
                <wp:inline distB="114300" distT="114300" distL="114300" distR="114300">
                  <wp:extent cx="1953712" cy="1062545"/>
                  <wp:effectExtent b="0" l="0" r="0" t="0"/>
                  <wp:docPr id="3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3712" cy="106254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C">
      <w:pPr>
        <w:pStyle w:val="Heading1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hw9jw6eo2bx2" w:id="4"/>
      <w:bookmarkEnd w:id="4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БЛОК ІІІ</w:t>
      </w:r>
    </w:p>
    <w:tbl>
      <w:tblPr>
        <w:tblStyle w:val="Table4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завданні 3 необхідно надати письмову відповідь.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6"/>
                <w:szCs w:val="26"/>
                <w:rtl w:val="0"/>
              </w:rPr>
              <w:t xml:space="preserve">З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аписуйте свої міркування грамотно й розбірливо: їх читатимуть інші.</w:t>
            </w:r>
          </w:p>
        </w:tc>
      </w:tr>
    </w:tbl>
    <w:p w:rsidR="00000000" w:rsidDel="00000000" w:rsidP="00000000" w:rsidRDefault="00000000" w:rsidRPr="00000000" w14:paraId="0000003E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3.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Назвіть ознаки стилів за наведеними прикладами.</w:t>
      </w:r>
    </w:p>
    <w:p w:rsidR="00000000" w:rsidDel="00000000" w:rsidP="00000000" w:rsidRDefault="00000000" w:rsidRPr="00000000" w14:paraId="00000040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А. Стиль рококо. Інтер’єр готелю Субіз у Парижі,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Овальний зал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41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b w:val="1"/>
          <w:bCs w:val="1"/>
          <w:color w:val="4472c4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4472c4"/>
          <w:sz w:val="26"/>
          <w:szCs w:val="26"/>
          <w:rtl w:val="0"/>
        </w:rPr>
        <w:t xml:space="preserve">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4472c4"/>
          <w:sz w:val="26"/>
          <w:szCs w:val="26"/>
        </w:rPr>
        <w:drawing>
          <wp:inline distB="114300" distT="114300" distL="114300" distR="114300">
            <wp:extent cx="2694275" cy="1975802"/>
            <wp:effectExtent b="12700" l="12700" r="12700" t="12700"/>
            <wp:docPr id="1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4275" cy="1975802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1.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Готель Субіз у Парижі.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[1]. (Повний опис джерела див. у розділі “Методика).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Ознаки стилю: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</w:t>
      </w:r>
    </w:p>
    <w:p w:rsidR="00000000" w:rsidDel="00000000" w:rsidP="00000000" w:rsidRDefault="00000000" w:rsidRPr="00000000" w14:paraId="0000004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</w:t>
      </w:r>
    </w:p>
    <w:p w:rsidR="00000000" w:rsidDel="00000000" w:rsidP="00000000" w:rsidRDefault="00000000" w:rsidRPr="00000000" w14:paraId="0000004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Стиль класицизм. Скульптури   «Нептун», «Діана» у Львові.</w:t>
      </w:r>
    </w:p>
    <w:p w:rsidR="00000000" w:rsidDel="00000000" w:rsidP="00000000" w:rsidRDefault="00000000" w:rsidRPr="00000000" w14:paraId="00000046">
      <w:pPr>
        <w:spacing w:after="200" w:before="0" w:line="240" w:lineRule="auto"/>
        <w:ind w:left="720" w:firstLine="0"/>
        <w:jc w:val="center"/>
        <w:rPr>
          <w:rFonts w:ascii="Times New Roman" w:cs="Times New Roman" w:eastAsia="Times New Roman" w:hAnsi="Times New Roman"/>
          <w:b w:val="1"/>
          <w:bCs w:val="1"/>
          <w:color w:val="4472c4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4472c4"/>
          <w:sz w:val="18"/>
          <w:szCs w:val="18"/>
        </w:rPr>
        <w:drawing>
          <wp:inline distB="114300" distT="114300" distL="114300" distR="114300">
            <wp:extent cx="2706975" cy="1798993"/>
            <wp:effectExtent b="12700" l="12700" r="12700" t="12700"/>
            <wp:docPr id="9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6975" cy="1798993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200" w:before="0" w:line="240" w:lineRule="auto"/>
        <w:ind w:left="720" w:firstLine="0"/>
        <w:jc w:val="center"/>
        <w:rPr>
          <w:rFonts w:ascii="Times New Roman" w:cs="Times New Roman" w:eastAsia="Times New Roman" w:hAnsi="Times New Roman"/>
          <w:b w:val="1"/>
          <w:bCs w:val="1"/>
          <w:color w:val="4472c4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2. Скульптура “Нептун”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[2].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Ознаки стилю: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</w:t>
      </w:r>
    </w:p>
    <w:p w:rsidR="00000000" w:rsidDel="00000000" w:rsidP="00000000" w:rsidRDefault="00000000" w:rsidRPr="00000000" w14:paraId="00000049">
      <w:pPr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4472c4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Стиль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реалізм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Живопис, К. Трутовський «Одягають вінок».</w:t>
      </w:r>
    </w:p>
    <w:p w:rsidR="00000000" w:rsidDel="00000000" w:rsidP="00000000" w:rsidRDefault="00000000" w:rsidRPr="00000000" w14:paraId="0000004D">
      <w:pPr>
        <w:spacing w:after="200" w:before="0" w:line="240" w:lineRule="auto"/>
        <w:ind w:left="720" w:firstLine="0"/>
        <w:jc w:val="center"/>
        <w:rPr>
          <w:rFonts w:ascii="Times New Roman" w:cs="Times New Roman" w:eastAsia="Times New Roman" w:hAnsi="Times New Roman"/>
          <w:b w:val="1"/>
          <w:bCs w:val="1"/>
          <w:color w:val="4472c4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4472c4"/>
          <w:sz w:val="18"/>
          <w:szCs w:val="18"/>
        </w:rPr>
        <w:drawing>
          <wp:inline distB="114300" distT="114300" distL="114300" distR="114300">
            <wp:extent cx="2953837" cy="4007144"/>
            <wp:effectExtent b="12700" l="12700" r="12700" t="1270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53837" cy="4007144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200" w:before="0" w:line="240" w:lineRule="auto"/>
        <w:ind w:left="720" w:firstLine="0"/>
        <w:jc w:val="center"/>
        <w:rPr>
          <w:rFonts w:ascii="Times New Roman" w:cs="Times New Roman" w:eastAsia="Times New Roman" w:hAnsi="Times New Roman"/>
          <w:b w:val="1"/>
          <w:bCs w:val="1"/>
          <w:color w:val="4472c4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3.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Картина “Одягають вінок”.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[3].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Ознаки стилю: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</w:t>
      </w:r>
    </w:p>
    <w:p w:rsidR="00000000" w:rsidDel="00000000" w:rsidP="00000000" w:rsidRDefault="00000000" w:rsidRPr="00000000" w14:paraId="00000050">
      <w:pPr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pStyle w:val="Heading1"/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color w:val="4472c4"/>
          <w:sz w:val="26"/>
          <w:szCs w:val="26"/>
        </w:rPr>
      </w:pPr>
      <w:bookmarkStart w:colFirst="0" w:colLast="0" w:name="_cvuu7jtr8xgi" w:id="5"/>
      <w:bookmarkEnd w:id="5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БЛОК ІV</w:t>
      </w:r>
      <w:r w:rsidDel="00000000" w:rsidR="00000000" w:rsidRPr="00000000">
        <w:rPr>
          <w:rtl w:val="0"/>
        </w:rPr>
      </w:r>
    </w:p>
    <w:tbl>
      <w:tblPr>
        <w:tblStyle w:val="Table5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spacing w:after="200" w:before="0" w:line="240" w:lineRule="auto"/>
              <w:ind w:left="14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завданнях 4–5 до кожного з рядків інформації, позначених цифрами, доберіть один правильний, на вашу думку, варіант, позначений буквою. Поставте позначки в таблицях відповідей на перетині відповідних рядків (цифри) і колонок (букви).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3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Установіть відповідність між описом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характеру музичного твору  та музичним жанром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tl w:val="0"/>
        </w:rPr>
      </w:r>
    </w:p>
    <w:tbl>
      <w:tblPr>
        <w:tblStyle w:val="Table6"/>
        <w:tblW w:w="9923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993"/>
        <w:gridCol w:w="4930"/>
        <w:tblGridChange w:id="0">
          <w:tblGrid>
            <w:gridCol w:w="4993"/>
            <w:gridCol w:w="493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5">
            <w:pPr>
              <w:spacing w:after="200" w:before="0" w:line="240" w:lineRule="auto"/>
              <w:ind w:left="720" w:hanging="36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Музичний жанр</w:t>
            </w:r>
          </w:p>
        </w:tc>
        <w:tc>
          <w:tcPr/>
          <w:p w:rsidR="00000000" w:rsidDel="00000000" w:rsidP="00000000" w:rsidRDefault="00000000" w:rsidRPr="00000000" w14:paraId="00000056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Характер музики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7">
            <w:pPr>
              <w:spacing w:after="200" w:before="0" w:line="240" w:lineRule="auto"/>
              <w:ind w:left="72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spacing w:after="200" w:before="0" w:line="240" w:lineRule="auto"/>
              <w:ind w:left="72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реквієм</w:t>
            </w:r>
          </w:p>
          <w:p w:rsidR="00000000" w:rsidDel="00000000" w:rsidP="00000000" w:rsidRDefault="00000000" w:rsidRPr="00000000" w14:paraId="00000059">
            <w:pPr>
              <w:spacing w:after="200" w:before="0" w:line="240" w:lineRule="auto"/>
              <w:ind w:left="72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хорал</w:t>
            </w:r>
          </w:p>
          <w:p w:rsidR="00000000" w:rsidDel="00000000" w:rsidP="00000000" w:rsidRDefault="00000000" w:rsidRPr="00000000" w14:paraId="0000005A">
            <w:pPr>
              <w:spacing w:after="200" w:before="0" w:line="240" w:lineRule="auto"/>
              <w:ind w:left="72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гімн</w:t>
            </w:r>
          </w:p>
          <w:p w:rsidR="00000000" w:rsidDel="00000000" w:rsidP="00000000" w:rsidRDefault="00000000" w:rsidRPr="00000000" w14:paraId="0000005B">
            <w:pPr>
              <w:spacing w:after="200" w:before="0" w:line="240" w:lineRule="auto"/>
              <w:ind w:left="72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концерт</w:t>
            </w:r>
          </w:p>
          <w:p w:rsidR="00000000" w:rsidDel="00000000" w:rsidP="00000000" w:rsidRDefault="00000000" w:rsidRPr="00000000" w14:paraId="0000005C">
            <w:pPr>
              <w:spacing w:after="200" w:before="0" w:line="240" w:lineRule="auto"/>
              <w:ind w:left="72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D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E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урочистий, святковий</w:t>
            </w:r>
          </w:p>
          <w:p w:rsidR="00000000" w:rsidDel="00000000" w:rsidP="00000000" w:rsidRDefault="00000000" w:rsidRPr="00000000" w14:paraId="0000005F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скорботно-трагічний</w:t>
            </w:r>
          </w:p>
          <w:p w:rsidR="00000000" w:rsidDel="00000000" w:rsidP="00000000" w:rsidRDefault="00000000" w:rsidRPr="00000000" w14:paraId="00000060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філософський, гармонійний</w:t>
            </w:r>
          </w:p>
          <w:p w:rsidR="00000000" w:rsidDel="00000000" w:rsidP="00000000" w:rsidRDefault="00000000" w:rsidRPr="00000000" w14:paraId="00000061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одухотворений,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зосереджений</w:t>
            </w:r>
          </w:p>
          <w:p w:rsidR="00000000" w:rsidDel="00000000" w:rsidP="00000000" w:rsidRDefault="00000000" w:rsidRPr="00000000" w14:paraId="00000062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енергійний, із чітким ритмом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3">
            <w:pPr>
              <w:spacing w:after="200" w:before="0" w:line="240" w:lineRule="auto"/>
              <w:ind w:left="283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233912</wp:posOffset>
                  </wp:positionH>
                  <wp:positionV relativeFrom="paragraph">
                    <wp:posOffset>133350</wp:posOffset>
                  </wp:positionV>
                  <wp:extent cx="1976205" cy="1205992"/>
                  <wp:effectExtent b="0" l="0" r="0" t="0"/>
                  <wp:wrapSquare wrapText="bothSides" distB="114300" distT="114300" distL="114300" distR="114300"/>
                  <wp:docPr id="4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205" cy="120599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64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6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Установіть відповідність між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назвою музичного твору та можливою емоцією / почуттям, що він викликає.</w:t>
      </w:r>
      <w:r w:rsidDel="00000000" w:rsidR="00000000" w:rsidRPr="00000000">
        <w:rPr>
          <w:rtl w:val="0"/>
        </w:rPr>
      </w:r>
    </w:p>
    <w:tbl>
      <w:tblPr>
        <w:tblStyle w:val="Table7"/>
        <w:tblW w:w="96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775"/>
        <w:gridCol w:w="3825"/>
        <w:tblGridChange w:id="0">
          <w:tblGrid>
            <w:gridCol w:w="5775"/>
            <w:gridCol w:w="3825"/>
          </w:tblGrid>
        </w:tblGridChange>
      </w:tblGrid>
      <w:tr>
        <w:trPr>
          <w:cantSplit w:val="0"/>
          <w:tblHeader w:val="1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Назва музичного твору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Можлива емоція</w:t>
            </w:r>
          </w:p>
        </w:tc>
      </w:tr>
      <w:tr>
        <w:trPr>
          <w:cantSplit w:val="0"/>
          <w:trHeight w:val="7729.619140625001" w:hRule="atLeast"/>
          <w:tblHeader w:val="1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1.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«Богородице Діво, радуйся»</w:t>
            </w:r>
            <w:hyperlink r:id="rId12">
              <w:r w:rsidDel="00000000" w:rsidR="00000000" w:rsidRPr="00000000">
                <w:rPr>
                  <w:rFonts w:ascii="Times New Roman" w:cs="Times New Roman" w:eastAsia="Times New Roman" w:hAnsi="Times New Roman"/>
                  <w:b w:val="1"/>
                  <w:bCs w:val="1"/>
                  <w:sz w:val="26"/>
                  <w:szCs w:val="26"/>
                  <w:rtl w:val="0"/>
                </w:rPr>
                <w:t xml:space="preserve"> 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6A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143113" cy="1143113"/>
                  <wp:effectExtent b="0" l="0" r="0" t="0"/>
                  <wp:docPr id="6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113" cy="114311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2.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Франц Шуберт «Ave Maria»</w:t>
            </w:r>
            <w:hyperlink r:id="rId14">
              <w:r w:rsidDel="00000000" w:rsidR="00000000" w:rsidRPr="00000000">
                <w:rPr>
                  <w:rFonts w:ascii="Times New Roman" w:cs="Times New Roman" w:eastAsia="Times New Roman" w:hAnsi="Times New Roman"/>
                  <w:sz w:val="26"/>
                  <w:szCs w:val="26"/>
                  <w:rtl w:val="0"/>
                </w:rPr>
                <w:t xml:space="preserve"> 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177738" cy="1177738"/>
                  <wp:effectExtent b="0" l="0" r="0" t="0"/>
                  <wp:docPr id="5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7738" cy="11777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color w:val="0f0f0f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3. Джованні Палестріна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«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f0f0f"/>
                <w:sz w:val="26"/>
                <w:szCs w:val="26"/>
                <w:rtl w:val="0"/>
              </w:rPr>
              <w:t xml:space="preserve">Sicut cervus»</w:t>
            </w:r>
          </w:p>
          <w:p w:rsidR="00000000" w:rsidDel="00000000" w:rsidP="00000000" w:rsidRDefault="00000000" w:rsidRPr="00000000" w14:paraId="0000006E">
            <w:pPr>
              <w:spacing w:after="200" w:before="0" w:line="240" w:lineRule="auto"/>
              <w:ind w:left="40" w:firstLine="0"/>
              <w:rPr>
                <w:rFonts w:ascii="Times New Roman" w:cs="Times New Roman" w:eastAsia="Times New Roman" w:hAnsi="Times New Roman"/>
                <w:color w:val="1155cc"/>
                <w:sz w:val="26"/>
                <w:szCs w:val="26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155cc"/>
                <w:sz w:val="26"/>
                <w:szCs w:val="26"/>
                <w:u w:val="single"/>
              </w:rPr>
              <w:drawing>
                <wp:inline distB="114300" distT="114300" distL="114300" distR="114300">
                  <wp:extent cx="1126802" cy="1126802"/>
                  <wp:effectExtent b="0" l="0" r="0" t="0"/>
                  <wp:docPr id="8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802" cy="112680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F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духовність</w:t>
            </w:r>
          </w:p>
          <w:p w:rsidR="00000000" w:rsidDel="00000000" w:rsidP="00000000" w:rsidRDefault="00000000" w:rsidRPr="00000000" w14:paraId="00000071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урочистість</w:t>
            </w:r>
          </w:p>
          <w:p w:rsidR="00000000" w:rsidDel="00000000" w:rsidP="00000000" w:rsidRDefault="00000000" w:rsidRPr="00000000" w14:paraId="0000007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умиротворення</w:t>
            </w:r>
          </w:p>
          <w:p w:rsidR="00000000" w:rsidDel="00000000" w:rsidP="00000000" w:rsidRDefault="00000000" w:rsidRPr="00000000" w14:paraId="00000073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меланхолійність</w:t>
            </w:r>
          </w:p>
          <w:p w:rsidR="00000000" w:rsidDel="00000000" w:rsidP="00000000" w:rsidRDefault="00000000" w:rsidRPr="00000000" w14:paraId="0000007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168167" cy="992503"/>
                  <wp:effectExtent b="0" l="0" r="0" t="0"/>
                  <wp:docPr id="7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67" cy="99250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5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pStyle w:val="Heading1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te2ksdgow27t" w:id="6"/>
      <w:bookmarkEnd w:id="6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БЛОК V</w:t>
      </w:r>
      <w:r w:rsidDel="00000000" w:rsidR="00000000" w:rsidRPr="00000000">
        <w:rPr>
          <w:rtl w:val="0"/>
        </w:rPr>
      </w:r>
    </w:p>
    <w:tbl>
      <w:tblPr>
        <w:tblStyle w:val="Table8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Розгляньте уважно подану нижче репродукцію народної картини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«Кримський Запорожець (Козак-Мамай)» (автор невідомий)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і виконайте завдання блоку V. </w:t>
            </w:r>
          </w:p>
        </w:tc>
      </w:tr>
    </w:tbl>
    <w:p w:rsidR="00000000" w:rsidDel="00000000" w:rsidP="00000000" w:rsidRDefault="00000000" w:rsidRPr="00000000" w14:paraId="00000078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</w:rPr>
        <w:drawing>
          <wp:inline distB="114300" distT="114300" distL="114300" distR="114300">
            <wp:extent cx="4870163" cy="2943120"/>
            <wp:effectExtent b="0" l="0" r="0" t="0"/>
            <wp:docPr id="10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70163" cy="29431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4.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“Кримський Запорожець (Козак-Мамай)”.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[4]. </w:t>
      </w:r>
      <w:r w:rsidDel="00000000" w:rsidR="00000000" w:rsidRPr="00000000">
        <w:rPr>
          <w:rtl w:val="0"/>
        </w:rPr>
      </w:r>
    </w:p>
    <w:tbl>
      <w:tblPr>
        <w:tblStyle w:val="Table9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завданні 6  необхідно надати письмову відповідь. Записуйте свої міркування грамотно й розбірливо: їх читатимуть інші. </w:t>
            </w:r>
          </w:p>
        </w:tc>
      </w:tr>
    </w:tbl>
    <w:p w:rsidR="00000000" w:rsidDel="00000000" w:rsidP="00000000" w:rsidRDefault="00000000" w:rsidRPr="00000000" w14:paraId="0000007B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Твір якого музичного жанру / музичних жанрів може посилити враження від сприйняття цієї картини.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УСІ, на вашу думку, прийнятні варіанти й поясніть свій вибір)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гімн </w:t>
      </w:r>
    </w:p>
    <w:p w:rsidR="00000000" w:rsidDel="00000000" w:rsidP="00000000" w:rsidRDefault="00000000" w:rsidRPr="00000000" w14:paraId="0000007E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дума</w:t>
      </w:r>
    </w:p>
    <w:p w:rsidR="00000000" w:rsidDel="00000000" w:rsidP="00000000" w:rsidRDefault="00000000" w:rsidRPr="00000000" w14:paraId="0000007F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кант</w:t>
      </w:r>
    </w:p>
    <w:p w:rsidR="00000000" w:rsidDel="00000000" w:rsidP="00000000" w:rsidRDefault="00000000" w:rsidRPr="00000000" w14:paraId="00000080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марш</w:t>
      </w:r>
    </w:p>
    <w:p w:rsidR="00000000" w:rsidDel="00000000" w:rsidP="00000000" w:rsidRDefault="00000000" w:rsidRPr="00000000" w14:paraId="00000081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елегія</w:t>
      </w:r>
    </w:p>
    <w:p w:rsidR="00000000" w:rsidDel="00000000" w:rsidP="00000000" w:rsidRDefault="00000000" w:rsidRPr="00000000" w14:paraId="00000082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історична пісня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Міркування: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</w:t>
      </w:r>
    </w:p>
    <w:p w:rsidR="00000000" w:rsidDel="00000000" w:rsidP="00000000" w:rsidRDefault="00000000" w:rsidRPr="00000000" w14:paraId="0000008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8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86">
      <w:pPr>
        <w:pStyle w:val="Heading1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cnp0zk3ay72u" w:id="7"/>
      <w:bookmarkEnd w:id="7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БЛОК VІ</w:t>
      </w:r>
      <w:r w:rsidDel="00000000" w:rsidR="00000000" w:rsidRPr="00000000">
        <w:rPr>
          <w:rtl w:val="0"/>
        </w:rPr>
      </w:r>
    </w:p>
    <w:tbl>
      <w:tblPr>
        <w:tblStyle w:val="Table10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Виконуючи завдання 7, використовуйте як простір для творчості відведене місце на сторінці. </w:t>
            </w:r>
          </w:p>
        </w:tc>
      </w:tr>
    </w:tbl>
    <w:p w:rsidR="00000000" w:rsidDel="00000000" w:rsidP="00000000" w:rsidRDefault="00000000" w:rsidRPr="00000000" w14:paraId="00000088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Уявіть, що  Ви професійний / професійна дизайнер / дизайнерка. Розробіть ескіз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тріумфальної арки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«Непереможна Україна». Доберіть до нього гасло (крилатий вислів або рядки з вірша), запишіть його під створеним ескізом.</w:t>
      </w:r>
    </w:p>
    <w:p w:rsidR="00000000" w:rsidDel="00000000" w:rsidP="00000000" w:rsidRDefault="00000000" w:rsidRPr="00000000" w14:paraId="0000008A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mc:AlternateContent>
          <mc:Choice Requires="wpg">
            <w:drawing>
              <wp:inline distB="114300" distT="114300" distL="114300" distR="114300">
                <wp:extent cx="6009188" cy="4962525"/>
                <wp:effectExtent b="0" l="0" r="0" t="0"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-110425" y="42950"/>
                          <a:ext cx="6299100" cy="5010600"/>
                        </a:xfrm>
                        <a:prstGeom prst="frame">
                          <a:avLst>
                            <a:gd fmla="val 12500" name="adj1"/>
                          </a:avLst>
                        </a:prstGeom>
                        <a:solidFill>
                          <a:srgbClr val="CFE2F3"/>
                        </a:solidFill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114300" distT="114300" distL="114300" distR="114300">
                <wp:extent cx="6009188" cy="4962525"/>
                <wp:effectExtent b="0" l="0" r="0" t="0"/>
                <wp:docPr id="1" name="image12.png"/>
                <a:graphic>
                  <a:graphicData uri="http://schemas.openxmlformats.org/drawingml/2006/picture">
                    <pic:pic>
                      <pic:nvPicPr>
                        <pic:cNvPr id="0" name="image12.png"/>
                        <pic:cNvPicPr preferRelativeResize="0"/>
                      </pic:nvPicPr>
                      <pic:blipFill>
                        <a:blip r:embed="rId1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009188" cy="496252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Гасло:</w:t>
      </w:r>
    </w:p>
    <w:p w:rsidR="00000000" w:rsidDel="00000000" w:rsidP="00000000" w:rsidRDefault="00000000" w:rsidRPr="00000000" w14:paraId="0000008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8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pStyle w:val="Heading1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cq394agcuhaf" w:id="8"/>
      <w:bookmarkEnd w:id="8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БЛОК VІІ</w:t>
      </w:r>
    </w:p>
    <w:tbl>
      <w:tblPr>
        <w:tblStyle w:val="Table11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0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Виконуючи завдання 8, необхідно надати письмову відповідь. Записуйте свої міркування грамотно й розбірливо: їх читатимуть інші.</w:t>
            </w:r>
          </w:p>
        </w:tc>
      </w:tr>
    </w:tbl>
    <w:p w:rsidR="00000000" w:rsidDel="00000000" w:rsidP="00000000" w:rsidRDefault="00000000" w:rsidRPr="00000000" w14:paraId="00000091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Розробіть план презентації створеного ескізу тріумфальної арки «Непереможна Україна» для учнів свого класу. Доберіть музичний супровід, що підсилить емоційний ефект сприймання вашого ескізу. Запишіть у відведеному місці.</w:t>
      </w:r>
    </w:p>
    <w:p w:rsidR="00000000" w:rsidDel="00000000" w:rsidP="00000000" w:rsidRDefault="00000000" w:rsidRPr="00000000" w14:paraId="0000009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Відповідь:</w:t>
      </w:r>
    </w:p>
    <w:p w:rsidR="00000000" w:rsidDel="00000000" w:rsidP="00000000" w:rsidRDefault="00000000" w:rsidRPr="00000000" w14:paraId="00000095">
      <w:pPr>
        <w:spacing w:after="200" w:before="0" w:line="240" w:lineRule="auto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План</w:t>
      </w:r>
    </w:p>
    <w:p w:rsidR="00000000" w:rsidDel="00000000" w:rsidP="00000000" w:rsidRDefault="00000000" w:rsidRPr="00000000" w14:paraId="00000096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</w:t>
      </w:r>
    </w:p>
    <w:p w:rsidR="00000000" w:rsidDel="00000000" w:rsidP="00000000" w:rsidRDefault="00000000" w:rsidRPr="00000000" w14:paraId="00000097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</w:t>
      </w:r>
    </w:p>
    <w:p w:rsidR="00000000" w:rsidDel="00000000" w:rsidP="00000000" w:rsidRDefault="00000000" w:rsidRPr="00000000" w14:paraId="00000098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</w:t>
      </w:r>
    </w:p>
    <w:p w:rsidR="00000000" w:rsidDel="00000000" w:rsidP="00000000" w:rsidRDefault="00000000" w:rsidRPr="00000000" w14:paraId="00000099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</w:t>
      </w:r>
    </w:p>
    <w:p w:rsidR="00000000" w:rsidDel="00000000" w:rsidP="00000000" w:rsidRDefault="00000000" w:rsidRPr="00000000" w14:paraId="0000009A">
      <w:pPr>
        <w:spacing w:after="200" w:before="0" w:line="240" w:lineRule="auto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Музичний супровід</w:t>
      </w:r>
    </w:p>
    <w:p w:rsidR="00000000" w:rsidDel="00000000" w:rsidP="00000000" w:rsidRDefault="00000000" w:rsidRPr="00000000" w14:paraId="0000009B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</w:t>
      </w:r>
    </w:p>
    <w:p w:rsidR="00000000" w:rsidDel="00000000" w:rsidP="00000000" w:rsidRDefault="00000000" w:rsidRPr="00000000" w14:paraId="0000009C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</w:t>
      </w:r>
    </w:p>
    <w:p w:rsidR="00000000" w:rsidDel="00000000" w:rsidP="00000000" w:rsidRDefault="00000000" w:rsidRPr="00000000" w14:paraId="0000009D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 </w:t>
      </w:r>
    </w:p>
    <w:p w:rsidR="00000000" w:rsidDel="00000000" w:rsidP="00000000" w:rsidRDefault="00000000" w:rsidRPr="00000000" w14:paraId="0000009F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 </w:t>
      </w:r>
    </w:p>
    <w:p w:rsidR="00000000" w:rsidDel="00000000" w:rsidP="00000000" w:rsidRDefault="00000000" w:rsidRPr="00000000" w14:paraId="000000A0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sectPr>
      <w:headerReference r:id="rId20" w:type="default"/>
      <w:footerReference r:id="rId21" w:type="default"/>
      <w:pgSz w:h="16838" w:w="11906" w:orient="portrait"/>
      <w:pgMar w:bottom="1133.8582677165355" w:top="1133.8582677165355" w:left="1417.3228346456694" w:right="566.9291338582677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Times New Roman"/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6">
    <w:pPr>
      <w:rPr>
        <w:rFonts w:ascii="Arial" w:cs="Arial" w:eastAsia="Arial" w:hAnsi="Arial"/>
        <w:sz w:val="18"/>
        <w:szCs w:val="18"/>
      </w:rPr>
    </w:pPr>
    <w:r w:rsidDel="00000000" w:rsidR="00000000" w:rsidRPr="00000000">
      <w:rPr>
        <w:rFonts w:ascii="Arial" w:cs="Arial" w:eastAsia="Arial" w:hAnsi="Arial"/>
        <w:color w:val="073763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4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4763</wp:posOffset>
          </wp:positionV>
          <wp:extent cx="7572375" cy="10696575"/>
          <wp:effectExtent b="0" l="0" r="0" t="0"/>
          <wp:wrapNone/>
          <wp:docPr id="12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1147" l="0" r="0" t="-1147"/>
                  <a:stretch>
                    <a:fillRect/>
                  </a:stretch>
                </pic:blipFill>
                <pic:spPr>
                  <a:xfrm>
                    <a:off x="0" y="0"/>
                    <a:ext cx="7572375" cy="1069657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5">
    <w:pPr>
      <w:jc w:val="right"/>
      <w:rPr/>
    </w:pPr>
    <w:r w:rsidDel="00000000" w:rsidR="00000000" w:rsidRPr="00000000">
      <w:rPr>
        <w:rtl w:val="0"/>
      </w:rPr>
      <w:t xml:space="preserve">          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uk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  <w:tblCellMar/>
    </w:tblPr>
  </w:style>
  <w:style w:type="table" w:styleId="Table6">
    <w:basedOn w:val="TableNormal"/>
    <w:pPr>
      <w:spacing w:after="0" w:line="240" w:lineRule="auto"/>
    </w:pPr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7">
    <w:basedOn w:val="TableNormal"/>
    <w:tblPr>
      <w:tblStyleRowBandSize w:val="1"/>
      <w:tblStyleColBandSize w:val="1"/>
    </w:tblPr>
  </w:style>
  <w:style w:type="table" w:styleId="Table8">
    <w:basedOn w:val="TableNormal"/>
    <w:tblPr>
      <w:tblStyleRowBandSize w:val="1"/>
      <w:tblStyleColBandSize w:val="1"/>
      <w:tblCellMar/>
    </w:tblPr>
  </w:style>
  <w:style w:type="table" w:styleId="Table9">
    <w:basedOn w:val="TableNormal"/>
    <w:tblPr>
      <w:tblStyleRowBandSize w:val="1"/>
      <w:tblStyleColBandSize w:val="1"/>
      <w:tblCellMar/>
    </w:tblPr>
  </w:style>
  <w:style w:type="table" w:styleId="Table10">
    <w:basedOn w:val="TableNormal"/>
    <w:tblPr>
      <w:tblStyleRowBandSize w:val="1"/>
      <w:tblStyleColBandSize w:val="1"/>
      <w:tblCellMar/>
    </w:tblPr>
  </w:style>
  <w:style w:type="table" w:styleId="Table1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eader" Target="header1.xml"/><Relationship Id="rId11" Type="http://schemas.openxmlformats.org/officeDocument/2006/relationships/image" Target="media/image1.png"/><Relationship Id="rId10" Type="http://schemas.openxmlformats.org/officeDocument/2006/relationships/image" Target="media/image5.png"/><Relationship Id="rId21" Type="http://schemas.openxmlformats.org/officeDocument/2006/relationships/footer" Target="footer1.xml"/><Relationship Id="rId13" Type="http://schemas.openxmlformats.org/officeDocument/2006/relationships/image" Target="media/image11.png"/><Relationship Id="rId12" Type="http://schemas.openxmlformats.org/officeDocument/2006/relationships/hyperlink" Target="https://www.youtube.com/watch?v=Zhur4KNMHdU&amp;t=32s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7.png"/><Relationship Id="rId15" Type="http://schemas.openxmlformats.org/officeDocument/2006/relationships/image" Target="media/image10.png"/><Relationship Id="rId14" Type="http://schemas.openxmlformats.org/officeDocument/2006/relationships/hyperlink" Target="https://www.youtube.com/watch?v=XaKTAm110SY&amp;t=8s" TargetMode="External"/><Relationship Id="rId17" Type="http://schemas.openxmlformats.org/officeDocument/2006/relationships/image" Target="media/image6.png"/><Relationship Id="rId16" Type="http://schemas.openxmlformats.org/officeDocument/2006/relationships/image" Target="media/image8.png"/><Relationship Id="rId5" Type="http://schemas.openxmlformats.org/officeDocument/2006/relationships/styles" Target="styles.xml"/><Relationship Id="rId19" Type="http://schemas.openxmlformats.org/officeDocument/2006/relationships/image" Target="media/image12.png"/><Relationship Id="rId6" Type="http://schemas.openxmlformats.org/officeDocument/2006/relationships/hyperlink" Target="https://www.youtube.com/watch?v=evC6al0eaaY" TargetMode="External"/><Relationship Id="rId18" Type="http://schemas.openxmlformats.org/officeDocument/2006/relationships/image" Target="media/image3.png"/><Relationship Id="rId7" Type="http://schemas.openxmlformats.org/officeDocument/2006/relationships/image" Target="media/image9.png"/><Relationship Id="rId8" Type="http://schemas.openxmlformats.org/officeDocument/2006/relationships/image" Target="media/image4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